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FBD4B4" w:themeFill="accent6" w:themeFillTint="66"/>
        <w:tblLook w:val="04A0" w:firstRow="1" w:lastRow="0" w:firstColumn="1" w:lastColumn="0" w:noHBand="0" w:noVBand="1"/>
      </w:tblPr>
      <w:tblGrid>
        <w:gridCol w:w="9242"/>
      </w:tblGrid>
      <w:tr w:rsidR="00362FD7" w:rsidRPr="00840488" w:rsidTr="004263A5">
        <w:tc>
          <w:tcPr>
            <w:tcW w:w="9242" w:type="dxa"/>
            <w:shd w:val="clear" w:color="auto" w:fill="B8CCE4" w:themeFill="accent1" w:themeFillTint="66"/>
          </w:tcPr>
          <w:p w:rsidR="00362FD7" w:rsidRPr="00F10F63" w:rsidRDefault="004263A5" w:rsidP="004263A5">
            <w:pPr>
              <w:tabs>
                <w:tab w:val="center" w:pos="4513"/>
                <w:tab w:val="left" w:pos="5785"/>
              </w:tabs>
              <w:rPr>
                <w:rFonts w:ascii="Arial" w:hAnsi="Arial" w:cs="Arial"/>
                <w:b/>
                <w:color w:val="FF0000"/>
              </w:rPr>
            </w:pPr>
            <w:r>
              <w:rPr>
                <w:rFonts w:ascii="Arial" w:hAnsi="Arial" w:cs="Arial"/>
                <w:b/>
              </w:rPr>
              <w:tab/>
            </w:r>
            <w:bookmarkStart w:id="0" w:name="_GoBack"/>
            <w:r w:rsidR="00ED6D43">
              <w:rPr>
                <w:rFonts w:ascii="Arial" w:hAnsi="Arial" w:cs="Arial"/>
                <w:b/>
              </w:rPr>
              <w:t>Wor</w:t>
            </w:r>
            <w:r w:rsidR="004E62E2">
              <w:rPr>
                <w:rFonts w:ascii="Arial" w:hAnsi="Arial" w:cs="Arial"/>
                <w:b/>
              </w:rPr>
              <w:t>k</w:t>
            </w:r>
            <w:r w:rsidR="00ED6D43">
              <w:rPr>
                <w:rFonts w:ascii="Arial" w:hAnsi="Arial" w:cs="Arial"/>
                <w:b/>
              </w:rPr>
              <w:t>force Race Equality Standards</w:t>
            </w:r>
            <w:r w:rsidR="004E62E2">
              <w:rPr>
                <w:rFonts w:ascii="Arial" w:hAnsi="Arial" w:cs="Arial"/>
                <w:b/>
              </w:rPr>
              <w:t xml:space="preserve"> Review</w:t>
            </w:r>
            <w:bookmarkEnd w:id="0"/>
            <w:r>
              <w:rPr>
                <w:rFonts w:ascii="Arial" w:hAnsi="Arial" w:cs="Arial"/>
                <w:b/>
              </w:rPr>
              <w:tab/>
            </w:r>
          </w:p>
        </w:tc>
      </w:tr>
    </w:tbl>
    <w:p w:rsidR="00362FD7" w:rsidRDefault="00362FD7" w:rsidP="00362FD7">
      <w:pPr>
        <w:spacing w:after="0" w:line="240" w:lineRule="auto"/>
        <w:rPr>
          <w:rFonts w:ascii="Arial" w:hAnsi="Arial" w:cs="Arial"/>
        </w:rPr>
      </w:pPr>
    </w:p>
    <w:tbl>
      <w:tblPr>
        <w:tblStyle w:val="TableGrid"/>
        <w:tblW w:w="9214" w:type="dxa"/>
        <w:tblInd w:w="-34" w:type="dxa"/>
        <w:tblLook w:val="04A0" w:firstRow="1" w:lastRow="0" w:firstColumn="1" w:lastColumn="0" w:noHBand="0" w:noVBand="1"/>
      </w:tblPr>
      <w:tblGrid>
        <w:gridCol w:w="2127"/>
        <w:gridCol w:w="338"/>
        <w:gridCol w:w="1947"/>
        <w:gridCol w:w="325"/>
        <w:gridCol w:w="1926"/>
        <w:gridCol w:w="756"/>
        <w:gridCol w:w="1370"/>
        <w:gridCol w:w="425"/>
      </w:tblGrid>
      <w:tr w:rsidR="00DC7F28" w:rsidRPr="00840488" w:rsidTr="00DC7F28">
        <w:tc>
          <w:tcPr>
            <w:tcW w:w="2127" w:type="dxa"/>
            <w:shd w:val="clear" w:color="auto" w:fill="B8CCE4" w:themeFill="accent1" w:themeFillTint="66"/>
            <w:vAlign w:val="center"/>
          </w:tcPr>
          <w:p w:rsidR="00DC7F28" w:rsidRPr="00840488" w:rsidRDefault="00DC7F28" w:rsidP="00362FD7">
            <w:pPr>
              <w:rPr>
                <w:rFonts w:ascii="Arial" w:hAnsi="Arial" w:cs="Arial"/>
              </w:rPr>
            </w:pPr>
            <w:r w:rsidRPr="00840488">
              <w:rPr>
                <w:rFonts w:ascii="Arial" w:hAnsi="Arial" w:cs="Arial"/>
              </w:rPr>
              <w:t>For approval:</w:t>
            </w:r>
          </w:p>
        </w:tc>
        <w:tc>
          <w:tcPr>
            <w:tcW w:w="338" w:type="dxa"/>
            <w:vAlign w:val="center"/>
          </w:tcPr>
          <w:p w:rsidR="00DC7F28" w:rsidRPr="00840488" w:rsidRDefault="00DC7F28" w:rsidP="00362FD7">
            <w:pPr>
              <w:rPr>
                <w:rFonts w:ascii="Arial" w:hAnsi="Arial" w:cs="Arial"/>
              </w:rPr>
            </w:pPr>
          </w:p>
        </w:tc>
        <w:tc>
          <w:tcPr>
            <w:tcW w:w="1947" w:type="dxa"/>
            <w:shd w:val="clear" w:color="auto" w:fill="B8CCE4" w:themeFill="accent1" w:themeFillTint="66"/>
            <w:vAlign w:val="center"/>
          </w:tcPr>
          <w:p w:rsidR="00DC7F28" w:rsidRPr="00840488" w:rsidRDefault="00DC7F28" w:rsidP="00DC7F28">
            <w:pPr>
              <w:rPr>
                <w:rFonts w:ascii="Arial" w:hAnsi="Arial" w:cs="Arial"/>
              </w:rPr>
            </w:pPr>
            <w:r>
              <w:rPr>
                <w:rFonts w:ascii="Arial" w:hAnsi="Arial" w:cs="Arial"/>
              </w:rPr>
              <w:t>For discussion:</w:t>
            </w:r>
          </w:p>
        </w:tc>
        <w:tc>
          <w:tcPr>
            <w:tcW w:w="325" w:type="dxa"/>
            <w:shd w:val="clear" w:color="auto" w:fill="auto"/>
          </w:tcPr>
          <w:p w:rsidR="00DC7F28" w:rsidRPr="00840488" w:rsidRDefault="00DC7F28" w:rsidP="00362FD7">
            <w:pPr>
              <w:rPr>
                <w:rFonts w:ascii="Arial" w:hAnsi="Arial" w:cs="Arial"/>
              </w:rPr>
            </w:pPr>
          </w:p>
        </w:tc>
        <w:tc>
          <w:tcPr>
            <w:tcW w:w="1926" w:type="dxa"/>
            <w:shd w:val="clear" w:color="auto" w:fill="B8CCE4" w:themeFill="accent1" w:themeFillTint="66"/>
            <w:vAlign w:val="center"/>
          </w:tcPr>
          <w:p w:rsidR="00DC7F28" w:rsidRPr="00840488" w:rsidRDefault="00DC7F28" w:rsidP="00362FD7">
            <w:pPr>
              <w:rPr>
                <w:rFonts w:ascii="Arial" w:hAnsi="Arial" w:cs="Arial"/>
              </w:rPr>
            </w:pPr>
            <w:r w:rsidRPr="00840488">
              <w:rPr>
                <w:rFonts w:ascii="Arial" w:hAnsi="Arial" w:cs="Arial"/>
              </w:rPr>
              <w:t>For assurance:</w:t>
            </w:r>
          </w:p>
        </w:tc>
        <w:tc>
          <w:tcPr>
            <w:tcW w:w="756" w:type="dxa"/>
            <w:tcBorders>
              <w:right w:val="single" w:sz="4" w:space="0" w:color="auto"/>
            </w:tcBorders>
          </w:tcPr>
          <w:p w:rsidR="00DC7F28" w:rsidRPr="00840488" w:rsidRDefault="004E62E2" w:rsidP="00362FD7">
            <w:pPr>
              <w:rPr>
                <w:rFonts w:ascii="Arial" w:hAnsi="Arial" w:cs="Arial"/>
              </w:rPr>
            </w:pPr>
            <w:r>
              <w:rPr>
                <w:rFonts w:ascii="Arial" w:hAnsi="Arial" w:cs="Arial"/>
              </w:rPr>
              <w:t>x</w:t>
            </w:r>
          </w:p>
        </w:tc>
        <w:tc>
          <w:tcPr>
            <w:tcW w:w="1370" w:type="dxa"/>
            <w:shd w:val="clear" w:color="auto" w:fill="B8CCE4" w:themeFill="accent1" w:themeFillTint="66"/>
            <w:vAlign w:val="center"/>
          </w:tcPr>
          <w:p w:rsidR="00DC7F28" w:rsidRPr="00840488" w:rsidRDefault="00DC7F28" w:rsidP="003B4548">
            <w:pPr>
              <w:rPr>
                <w:rFonts w:ascii="Arial" w:hAnsi="Arial" w:cs="Arial"/>
              </w:rPr>
            </w:pPr>
            <w:r>
              <w:rPr>
                <w:rFonts w:ascii="Arial" w:hAnsi="Arial" w:cs="Arial"/>
              </w:rPr>
              <w:t>To note</w:t>
            </w:r>
            <w:r w:rsidRPr="00840488">
              <w:rPr>
                <w:rFonts w:ascii="Arial" w:hAnsi="Arial" w:cs="Arial"/>
              </w:rPr>
              <w:t>:</w:t>
            </w:r>
          </w:p>
        </w:tc>
        <w:tc>
          <w:tcPr>
            <w:tcW w:w="425" w:type="dxa"/>
          </w:tcPr>
          <w:p w:rsidR="00DC7F28" w:rsidRPr="00840488" w:rsidRDefault="00DC7F28" w:rsidP="00362FD7">
            <w:pPr>
              <w:rPr>
                <w:rFonts w:ascii="Arial" w:hAnsi="Arial" w:cs="Arial"/>
              </w:rPr>
            </w:pPr>
          </w:p>
        </w:tc>
      </w:tr>
    </w:tbl>
    <w:p w:rsidR="00865722" w:rsidRDefault="00865722" w:rsidP="00362FD7">
      <w:pPr>
        <w:spacing w:after="0" w:line="240" w:lineRule="auto"/>
        <w:rPr>
          <w:rFonts w:ascii="Arial" w:hAnsi="Arial" w:cs="Arial"/>
        </w:rPr>
      </w:pPr>
    </w:p>
    <w:tbl>
      <w:tblPr>
        <w:tblStyle w:val="TableGrid"/>
        <w:tblW w:w="9322" w:type="dxa"/>
        <w:tblLook w:val="04A0" w:firstRow="1" w:lastRow="0" w:firstColumn="1" w:lastColumn="0" w:noHBand="0" w:noVBand="1"/>
      </w:tblPr>
      <w:tblGrid>
        <w:gridCol w:w="2235"/>
        <w:gridCol w:w="283"/>
        <w:gridCol w:w="142"/>
        <w:gridCol w:w="79"/>
        <w:gridCol w:w="382"/>
        <w:gridCol w:w="1240"/>
        <w:gridCol w:w="425"/>
        <w:gridCol w:w="425"/>
        <w:gridCol w:w="609"/>
        <w:gridCol w:w="382"/>
        <w:gridCol w:w="285"/>
        <w:gridCol w:w="284"/>
        <w:gridCol w:w="425"/>
        <w:gridCol w:w="1744"/>
        <w:gridCol w:w="382"/>
      </w:tblGrid>
      <w:tr w:rsidR="00362FD7" w:rsidRPr="00840488" w:rsidTr="00B87353">
        <w:tc>
          <w:tcPr>
            <w:tcW w:w="2518" w:type="dxa"/>
            <w:gridSpan w:val="2"/>
          </w:tcPr>
          <w:p w:rsidR="00362FD7" w:rsidRPr="00F10F63" w:rsidRDefault="00362FD7" w:rsidP="00072CA2">
            <w:pPr>
              <w:rPr>
                <w:rFonts w:ascii="Arial" w:hAnsi="Arial" w:cs="Arial"/>
                <w:b/>
              </w:rPr>
            </w:pPr>
            <w:r w:rsidRPr="00F10F63">
              <w:rPr>
                <w:rFonts w:ascii="Arial" w:hAnsi="Arial" w:cs="Arial"/>
                <w:b/>
              </w:rPr>
              <w:t>Accountable Director</w:t>
            </w:r>
          </w:p>
          <w:p w:rsidR="00362FD7" w:rsidRPr="00F10F63" w:rsidRDefault="00362FD7" w:rsidP="00072CA2">
            <w:pPr>
              <w:rPr>
                <w:rFonts w:ascii="Arial" w:hAnsi="Arial" w:cs="Arial"/>
                <w:b/>
              </w:rPr>
            </w:pPr>
          </w:p>
        </w:tc>
        <w:tc>
          <w:tcPr>
            <w:tcW w:w="6804" w:type="dxa"/>
            <w:gridSpan w:val="13"/>
          </w:tcPr>
          <w:p w:rsidR="00362FD7" w:rsidRPr="00840488" w:rsidRDefault="00AE1D13" w:rsidP="00072CA2">
            <w:pPr>
              <w:rPr>
                <w:rFonts w:ascii="Arial" w:hAnsi="Arial" w:cs="Arial"/>
              </w:rPr>
            </w:pPr>
            <w:r>
              <w:rPr>
                <w:rFonts w:ascii="Arial" w:hAnsi="Arial" w:cs="Arial"/>
              </w:rPr>
              <w:t>Tina Ricketts, Director of People and Culture</w:t>
            </w:r>
          </w:p>
        </w:tc>
      </w:tr>
      <w:tr w:rsidR="00362FD7" w:rsidRPr="00840488" w:rsidTr="00B87353">
        <w:tc>
          <w:tcPr>
            <w:tcW w:w="2518" w:type="dxa"/>
            <w:gridSpan w:val="2"/>
            <w:tcBorders>
              <w:bottom w:val="single" w:sz="4" w:space="0" w:color="auto"/>
            </w:tcBorders>
          </w:tcPr>
          <w:p w:rsidR="00362FD7" w:rsidRPr="00F10F63" w:rsidRDefault="00362FD7" w:rsidP="00072CA2">
            <w:pPr>
              <w:rPr>
                <w:rFonts w:ascii="Arial" w:hAnsi="Arial" w:cs="Arial"/>
                <w:b/>
              </w:rPr>
            </w:pPr>
            <w:r w:rsidRPr="00F10F63">
              <w:rPr>
                <w:rFonts w:ascii="Arial" w:hAnsi="Arial" w:cs="Arial"/>
                <w:b/>
              </w:rPr>
              <w:t>Presented by</w:t>
            </w:r>
          </w:p>
          <w:p w:rsidR="00362FD7" w:rsidRPr="00F10F63" w:rsidRDefault="00362FD7" w:rsidP="00072CA2">
            <w:pPr>
              <w:rPr>
                <w:rFonts w:ascii="Arial" w:hAnsi="Arial" w:cs="Arial"/>
                <w:b/>
              </w:rPr>
            </w:pPr>
          </w:p>
        </w:tc>
        <w:tc>
          <w:tcPr>
            <w:tcW w:w="2693" w:type="dxa"/>
            <w:gridSpan w:val="6"/>
            <w:tcBorders>
              <w:bottom w:val="single" w:sz="4" w:space="0" w:color="auto"/>
            </w:tcBorders>
          </w:tcPr>
          <w:p w:rsidR="00362FD7" w:rsidRPr="00840488" w:rsidRDefault="00AE1D13" w:rsidP="00072CA2">
            <w:pPr>
              <w:rPr>
                <w:rFonts w:ascii="Arial" w:hAnsi="Arial" w:cs="Arial"/>
              </w:rPr>
            </w:pPr>
            <w:r>
              <w:rPr>
                <w:rFonts w:ascii="Arial" w:hAnsi="Arial" w:cs="Arial"/>
              </w:rPr>
              <w:t>Sandra Berry, Assistant Director of OD</w:t>
            </w:r>
          </w:p>
        </w:tc>
        <w:tc>
          <w:tcPr>
            <w:tcW w:w="1276" w:type="dxa"/>
            <w:gridSpan w:val="3"/>
            <w:tcBorders>
              <w:bottom w:val="single" w:sz="4" w:space="0" w:color="auto"/>
            </w:tcBorders>
          </w:tcPr>
          <w:p w:rsidR="00362FD7" w:rsidRPr="00F10F63" w:rsidRDefault="00362FD7" w:rsidP="00362FD7">
            <w:pPr>
              <w:rPr>
                <w:rFonts w:ascii="Arial" w:hAnsi="Arial" w:cs="Arial"/>
                <w:b/>
              </w:rPr>
            </w:pPr>
            <w:r w:rsidRPr="00F10F63">
              <w:rPr>
                <w:rFonts w:ascii="Arial" w:hAnsi="Arial" w:cs="Arial"/>
                <w:b/>
              </w:rPr>
              <w:t>Author</w:t>
            </w:r>
            <w:r w:rsidR="00AC452A">
              <w:rPr>
                <w:rFonts w:ascii="Arial" w:hAnsi="Arial" w:cs="Arial"/>
                <w:b/>
              </w:rPr>
              <w:t xml:space="preserve"> </w:t>
            </w:r>
            <w:r w:rsidR="009E4466">
              <w:rPr>
                <w:rFonts w:ascii="Arial" w:hAnsi="Arial" w:cs="Arial"/>
                <w:b/>
              </w:rPr>
              <w:t>/s</w:t>
            </w:r>
          </w:p>
          <w:p w:rsidR="00362FD7" w:rsidRPr="00840488" w:rsidRDefault="00362FD7" w:rsidP="00072CA2">
            <w:pPr>
              <w:rPr>
                <w:rFonts w:ascii="Arial" w:hAnsi="Arial" w:cs="Arial"/>
              </w:rPr>
            </w:pPr>
          </w:p>
        </w:tc>
        <w:tc>
          <w:tcPr>
            <w:tcW w:w="2835" w:type="dxa"/>
            <w:gridSpan w:val="4"/>
            <w:tcBorders>
              <w:bottom w:val="single" w:sz="4" w:space="0" w:color="auto"/>
            </w:tcBorders>
          </w:tcPr>
          <w:p w:rsidR="00362FD7" w:rsidRPr="00840488" w:rsidRDefault="00AE1D13" w:rsidP="009E4466">
            <w:pPr>
              <w:rPr>
                <w:rFonts w:ascii="Arial" w:hAnsi="Arial" w:cs="Arial"/>
              </w:rPr>
            </w:pPr>
            <w:r>
              <w:rPr>
                <w:rFonts w:ascii="Arial" w:hAnsi="Arial" w:cs="Arial"/>
              </w:rPr>
              <w:t>Assistant Director of OD</w:t>
            </w:r>
          </w:p>
        </w:tc>
      </w:tr>
      <w:tr w:rsidR="00362FD7" w:rsidTr="00B87353">
        <w:tc>
          <w:tcPr>
            <w:tcW w:w="9322" w:type="dxa"/>
            <w:gridSpan w:val="15"/>
            <w:tcBorders>
              <w:left w:val="nil"/>
              <w:right w:val="nil"/>
            </w:tcBorders>
          </w:tcPr>
          <w:p w:rsidR="00362FD7" w:rsidRPr="00F10F63" w:rsidRDefault="00362FD7" w:rsidP="00362FD7">
            <w:pPr>
              <w:rPr>
                <w:rFonts w:ascii="Arial" w:hAnsi="Arial" w:cs="Arial"/>
                <w:b/>
              </w:rPr>
            </w:pPr>
          </w:p>
        </w:tc>
      </w:tr>
      <w:tr w:rsidR="00362FD7" w:rsidTr="00B87353">
        <w:tc>
          <w:tcPr>
            <w:tcW w:w="9322" w:type="dxa"/>
            <w:gridSpan w:val="15"/>
          </w:tcPr>
          <w:p w:rsidR="00362FD7" w:rsidRDefault="00362FD7" w:rsidP="00362FD7">
            <w:pPr>
              <w:rPr>
                <w:rFonts w:ascii="Arial" w:hAnsi="Arial" w:cs="Arial"/>
              </w:rPr>
            </w:pPr>
            <w:r w:rsidRPr="00F10F63">
              <w:rPr>
                <w:rFonts w:ascii="Arial" w:hAnsi="Arial" w:cs="Arial"/>
                <w:b/>
              </w:rPr>
              <w:t>Alignment to the Trust’s strategic priorities</w:t>
            </w:r>
          </w:p>
        </w:tc>
      </w:tr>
      <w:tr w:rsidR="00362FD7" w:rsidTr="00B87353">
        <w:tc>
          <w:tcPr>
            <w:tcW w:w="2739" w:type="dxa"/>
            <w:gridSpan w:val="4"/>
          </w:tcPr>
          <w:p w:rsidR="00362FD7" w:rsidRDefault="00362FD7" w:rsidP="00362FD7">
            <w:pPr>
              <w:rPr>
                <w:rFonts w:ascii="Arial" w:hAnsi="Arial" w:cs="Arial"/>
              </w:rPr>
            </w:pPr>
            <w:r w:rsidRPr="007E2FB4">
              <w:rPr>
                <w:rFonts w:ascii="Arial" w:hAnsi="Arial" w:cs="Arial"/>
                <w:iCs/>
                <w:color w:val="000000"/>
              </w:rPr>
              <w:t>Deliver safe, high quality, compassionate patient care</w:t>
            </w:r>
          </w:p>
        </w:tc>
        <w:tc>
          <w:tcPr>
            <w:tcW w:w="382" w:type="dxa"/>
          </w:tcPr>
          <w:p w:rsidR="00362FD7" w:rsidRDefault="00AE1D13" w:rsidP="00072CA2">
            <w:pPr>
              <w:rPr>
                <w:rFonts w:ascii="Arial" w:hAnsi="Arial" w:cs="Arial"/>
              </w:rPr>
            </w:pPr>
            <w:r>
              <w:rPr>
                <w:rFonts w:ascii="Arial" w:hAnsi="Arial" w:cs="Arial"/>
              </w:rPr>
              <w:t>x</w:t>
            </w:r>
          </w:p>
        </w:tc>
        <w:tc>
          <w:tcPr>
            <w:tcW w:w="2699" w:type="dxa"/>
            <w:gridSpan w:val="4"/>
          </w:tcPr>
          <w:p w:rsidR="00362FD7" w:rsidRDefault="00362FD7" w:rsidP="00362FD7">
            <w:pPr>
              <w:rPr>
                <w:rFonts w:ascii="Arial" w:hAnsi="Arial" w:cs="Arial"/>
              </w:rPr>
            </w:pPr>
            <w:r w:rsidRPr="007E2FB4">
              <w:rPr>
                <w:rFonts w:ascii="Arial" w:hAnsi="Arial" w:cs="Arial"/>
                <w:iCs/>
                <w:color w:val="000000"/>
              </w:rPr>
              <w:t>Design healthcare around the needs of our patients, with our partners</w:t>
            </w:r>
          </w:p>
        </w:tc>
        <w:tc>
          <w:tcPr>
            <w:tcW w:w="382" w:type="dxa"/>
          </w:tcPr>
          <w:p w:rsidR="00362FD7" w:rsidRDefault="00362FD7" w:rsidP="00362FD7">
            <w:pPr>
              <w:rPr>
                <w:rFonts w:ascii="Arial" w:hAnsi="Arial" w:cs="Arial"/>
              </w:rPr>
            </w:pPr>
          </w:p>
        </w:tc>
        <w:tc>
          <w:tcPr>
            <w:tcW w:w="2738" w:type="dxa"/>
            <w:gridSpan w:val="4"/>
          </w:tcPr>
          <w:p w:rsidR="00362FD7" w:rsidRPr="007E2FB4" w:rsidRDefault="00362FD7" w:rsidP="00FC4172">
            <w:pPr>
              <w:rPr>
                <w:rFonts w:ascii="Arial" w:hAnsi="Arial" w:cs="Arial"/>
                <w:b/>
              </w:rPr>
            </w:pPr>
            <w:r w:rsidRPr="007E2FB4">
              <w:rPr>
                <w:rFonts w:ascii="Arial" w:hAnsi="Arial" w:cs="Arial"/>
                <w:iCs/>
                <w:color w:val="000000"/>
              </w:rPr>
              <w:t>Invest and realise the full potential of our staff to provide compassionate and personalised care</w:t>
            </w:r>
          </w:p>
        </w:tc>
        <w:tc>
          <w:tcPr>
            <w:tcW w:w="382" w:type="dxa"/>
          </w:tcPr>
          <w:p w:rsidR="00362FD7" w:rsidRDefault="00AE1D13" w:rsidP="00072CA2">
            <w:pPr>
              <w:rPr>
                <w:rFonts w:ascii="Arial" w:hAnsi="Arial" w:cs="Arial"/>
              </w:rPr>
            </w:pPr>
            <w:r>
              <w:rPr>
                <w:rFonts w:ascii="Arial" w:hAnsi="Arial" w:cs="Arial"/>
              </w:rPr>
              <w:t>x</w:t>
            </w:r>
          </w:p>
        </w:tc>
      </w:tr>
      <w:tr w:rsidR="00362FD7" w:rsidTr="00B87353">
        <w:tc>
          <w:tcPr>
            <w:tcW w:w="2739" w:type="dxa"/>
            <w:gridSpan w:val="4"/>
            <w:tcBorders>
              <w:bottom w:val="single" w:sz="4" w:space="0" w:color="auto"/>
            </w:tcBorders>
          </w:tcPr>
          <w:p w:rsidR="00362FD7" w:rsidRPr="007E2FB4" w:rsidRDefault="00362FD7" w:rsidP="003C39A7">
            <w:pPr>
              <w:rPr>
                <w:rFonts w:ascii="Arial" w:hAnsi="Arial" w:cs="Arial"/>
                <w:iCs/>
                <w:color w:val="000000"/>
              </w:rPr>
            </w:pPr>
            <w:r w:rsidRPr="007E2FB4">
              <w:rPr>
                <w:rFonts w:ascii="Arial" w:hAnsi="Arial" w:cs="Arial"/>
                <w:iCs/>
                <w:color w:val="000000"/>
              </w:rPr>
              <w:t>Ensure the Trust is financially viable and makes the best use of resources for our patients</w:t>
            </w:r>
          </w:p>
        </w:tc>
        <w:tc>
          <w:tcPr>
            <w:tcW w:w="382" w:type="dxa"/>
            <w:tcBorders>
              <w:bottom w:val="single" w:sz="4" w:space="0" w:color="auto"/>
            </w:tcBorders>
          </w:tcPr>
          <w:p w:rsidR="00362FD7" w:rsidRDefault="00362FD7" w:rsidP="00362FD7">
            <w:pPr>
              <w:rPr>
                <w:rFonts w:ascii="Arial" w:hAnsi="Arial" w:cs="Arial"/>
              </w:rPr>
            </w:pPr>
          </w:p>
        </w:tc>
        <w:tc>
          <w:tcPr>
            <w:tcW w:w="2699" w:type="dxa"/>
            <w:gridSpan w:val="4"/>
            <w:tcBorders>
              <w:bottom w:val="single" w:sz="4" w:space="0" w:color="auto"/>
            </w:tcBorders>
          </w:tcPr>
          <w:p w:rsidR="00362FD7" w:rsidRDefault="00B87353" w:rsidP="00362FD7">
            <w:pPr>
              <w:rPr>
                <w:rFonts w:ascii="Arial" w:hAnsi="Arial" w:cs="Arial"/>
              </w:rPr>
            </w:pPr>
            <w:r>
              <w:rPr>
                <w:rFonts w:ascii="Arial" w:hAnsi="Arial" w:cs="Arial"/>
                <w:iCs/>
                <w:color w:val="000000"/>
              </w:rPr>
              <w:t>Continuously improve our services to secure our reputation as the local provider of choice</w:t>
            </w:r>
          </w:p>
        </w:tc>
        <w:tc>
          <w:tcPr>
            <w:tcW w:w="382" w:type="dxa"/>
            <w:tcBorders>
              <w:bottom w:val="single" w:sz="4" w:space="0" w:color="auto"/>
            </w:tcBorders>
          </w:tcPr>
          <w:p w:rsidR="00362FD7" w:rsidRDefault="00362FD7" w:rsidP="00362FD7">
            <w:pPr>
              <w:rPr>
                <w:rFonts w:ascii="Arial" w:hAnsi="Arial" w:cs="Arial"/>
              </w:rPr>
            </w:pPr>
          </w:p>
        </w:tc>
        <w:tc>
          <w:tcPr>
            <w:tcW w:w="2738" w:type="dxa"/>
            <w:gridSpan w:val="4"/>
            <w:tcBorders>
              <w:bottom w:val="single" w:sz="4" w:space="0" w:color="auto"/>
            </w:tcBorders>
          </w:tcPr>
          <w:p w:rsidR="00362FD7" w:rsidRDefault="00362FD7" w:rsidP="00362FD7">
            <w:pPr>
              <w:rPr>
                <w:rFonts w:ascii="Arial" w:hAnsi="Arial" w:cs="Arial"/>
              </w:rPr>
            </w:pPr>
          </w:p>
        </w:tc>
        <w:tc>
          <w:tcPr>
            <w:tcW w:w="382" w:type="dxa"/>
            <w:tcBorders>
              <w:bottom w:val="single" w:sz="4" w:space="0" w:color="auto"/>
            </w:tcBorders>
          </w:tcPr>
          <w:p w:rsidR="00362FD7" w:rsidRDefault="00362FD7" w:rsidP="00362FD7">
            <w:pPr>
              <w:rPr>
                <w:rFonts w:ascii="Arial" w:hAnsi="Arial" w:cs="Arial"/>
              </w:rPr>
            </w:pPr>
          </w:p>
        </w:tc>
      </w:tr>
      <w:tr w:rsidR="00362FD7" w:rsidTr="00B87353">
        <w:tc>
          <w:tcPr>
            <w:tcW w:w="9322" w:type="dxa"/>
            <w:gridSpan w:val="15"/>
            <w:tcBorders>
              <w:left w:val="nil"/>
              <w:right w:val="nil"/>
            </w:tcBorders>
          </w:tcPr>
          <w:p w:rsidR="00362FD7" w:rsidRPr="00F10F63" w:rsidRDefault="00362FD7" w:rsidP="00072CA2">
            <w:pPr>
              <w:rPr>
                <w:rFonts w:ascii="Arial" w:hAnsi="Arial" w:cs="Arial"/>
                <w:b/>
              </w:rPr>
            </w:pPr>
          </w:p>
        </w:tc>
      </w:tr>
      <w:tr w:rsidR="00362FD7" w:rsidTr="00B87353">
        <w:tc>
          <w:tcPr>
            <w:tcW w:w="9322" w:type="dxa"/>
            <w:gridSpan w:val="15"/>
          </w:tcPr>
          <w:p w:rsidR="00362FD7" w:rsidRDefault="00362FD7" w:rsidP="00B87353">
            <w:pPr>
              <w:rPr>
                <w:rFonts w:ascii="Arial" w:hAnsi="Arial" w:cs="Arial"/>
              </w:rPr>
            </w:pPr>
            <w:r w:rsidRPr="00F10F63">
              <w:rPr>
                <w:rFonts w:ascii="Arial" w:hAnsi="Arial" w:cs="Arial"/>
                <w:b/>
              </w:rPr>
              <w:t xml:space="preserve">Alignment to the </w:t>
            </w:r>
            <w:r w:rsidR="00B87353">
              <w:rPr>
                <w:rFonts w:ascii="Arial" w:hAnsi="Arial" w:cs="Arial"/>
                <w:b/>
              </w:rPr>
              <w:t>Trust’s goals</w:t>
            </w:r>
          </w:p>
        </w:tc>
      </w:tr>
      <w:tr w:rsidR="00B87353" w:rsidTr="00B87353">
        <w:tc>
          <w:tcPr>
            <w:tcW w:w="2235" w:type="dxa"/>
          </w:tcPr>
          <w:p w:rsidR="00B87353" w:rsidRPr="00507A6C" w:rsidRDefault="00B87353" w:rsidP="001E2BAC">
            <w:pPr>
              <w:rPr>
                <w:rFonts w:ascii="Arial" w:hAnsi="Arial" w:cs="Arial"/>
                <w:i/>
                <w:iCs/>
                <w:color w:val="000000"/>
                <w:szCs w:val="24"/>
              </w:rPr>
            </w:pPr>
            <w:r>
              <w:rPr>
                <w:rFonts w:ascii="Arial" w:hAnsi="Arial" w:cs="Arial"/>
                <w:szCs w:val="24"/>
              </w:rPr>
              <w:t>Timely access to our services</w:t>
            </w:r>
          </w:p>
        </w:tc>
        <w:tc>
          <w:tcPr>
            <w:tcW w:w="425" w:type="dxa"/>
            <w:gridSpan w:val="2"/>
          </w:tcPr>
          <w:p w:rsidR="00B87353" w:rsidRDefault="00B87353" w:rsidP="00072CA2">
            <w:pPr>
              <w:rPr>
                <w:rFonts w:ascii="Arial" w:hAnsi="Arial" w:cs="Arial"/>
              </w:rPr>
            </w:pPr>
          </w:p>
        </w:tc>
        <w:tc>
          <w:tcPr>
            <w:tcW w:w="1701" w:type="dxa"/>
            <w:gridSpan w:val="3"/>
          </w:tcPr>
          <w:p w:rsidR="00B87353" w:rsidRPr="00507A6C" w:rsidRDefault="00B87353" w:rsidP="00BA7303">
            <w:pPr>
              <w:rPr>
                <w:rFonts w:ascii="Arial" w:hAnsi="Arial" w:cs="Arial"/>
                <w:i/>
                <w:iCs/>
                <w:color w:val="000000"/>
                <w:szCs w:val="24"/>
              </w:rPr>
            </w:pPr>
            <w:r>
              <w:rPr>
                <w:rFonts w:ascii="Arial" w:hAnsi="Arial" w:cs="Arial"/>
                <w:szCs w:val="24"/>
              </w:rPr>
              <w:t>Better quality patient care</w:t>
            </w:r>
          </w:p>
        </w:tc>
        <w:tc>
          <w:tcPr>
            <w:tcW w:w="425" w:type="dxa"/>
          </w:tcPr>
          <w:p w:rsidR="00B87353" w:rsidRDefault="00AE1D13" w:rsidP="00072CA2">
            <w:pPr>
              <w:rPr>
                <w:rFonts w:ascii="Arial" w:hAnsi="Arial" w:cs="Arial"/>
              </w:rPr>
            </w:pPr>
            <w:r>
              <w:rPr>
                <w:rFonts w:ascii="Arial" w:hAnsi="Arial" w:cs="Arial"/>
              </w:rPr>
              <w:t>x</w:t>
            </w:r>
          </w:p>
        </w:tc>
        <w:tc>
          <w:tcPr>
            <w:tcW w:w="1985" w:type="dxa"/>
            <w:gridSpan w:val="5"/>
          </w:tcPr>
          <w:p w:rsidR="00B87353" w:rsidRPr="00507A6C" w:rsidRDefault="00B87353" w:rsidP="00F551D8">
            <w:pPr>
              <w:rPr>
                <w:rFonts w:ascii="Arial" w:hAnsi="Arial" w:cs="Arial"/>
                <w:i/>
                <w:szCs w:val="24"/>
                <w:lang w:eastAsia="en-GB"/>
              </w:rPr>
            </w:pPr>
            <w:r>
              <w:rPr>
                <w:rFonts w:ascii="Arial" w:hAnsi="Arial" w:cs="Arial"/>
                <w:szCs w:val="24"/>
              </w:rPr>
              <w:t>More productive services</w:t>
            </w:r>
          </w:p>
        </w:tc>
        <w:tc>
          <w:tcPr>
            <w:tcW w:w="425" w:type="dxa"/>
          </w:tcPr>
          <w:p w:rsidR="00B87353" w:rsidRPr="00507A6C" w:rsidRDefault="00B87353" w:rsidP="00F948EA">
            <w:pPr>
              <w:rPr>
                <w:rFonts w:ascii="Arial" w:hAnsi="Arial" w:cs="Arial"/>
                <w:i/>
                <w:szCs w:val="24"/>
                <w:lang w:eastAsia="en-GB"/>
              </w:rPr>
            </w:pPr>
          </w:p>
        </w:tc>
        <w:tc>
          <w:tcPr>
            <w:tcW w:w="1744" w:type="dxa"/>
          </w:tcPr>
          <w:p w:rsidR="00B87353" w:rsidRPr="00B87353" w:rsidRDefault="00B87353" w:rsidP="00F948EA">
            <w:pPr>
              <w:rPr>
                <w:rFonts w:ascii="Arial" w:hAnsi="Arial" w:cs="Arial"/>
                <w:szCs w:val="24"/>
                <w:lang w:eastAsia="en-GB"/>
              </w:rPr>
            </w:pPr>
            <w:r>
              <w:rPr>
                <w:rFonts w:ascii="Arial" w:hAnsi="Arial" w:cs="Arial"/>
                <w:szCs w:val="24"/>
                <w:lang w:eastAsia="en-GB"/>
              </w:rPr>
              <w:t>Well-Led</w:t>
            </w:r>
          </w:p>
        </w:tc>
        <w:tc>
          <w:tcPr>
            <w:tcW w:w="382" w:type="dxa"/>
          </w:tcPr>
          <w:p w:rsidR="00B87353" w:rsidRDefault="00AE1D13" w:rsidP="00072CA2">
            <w:pPr>
              <w:rPr>
                <w:rFonts w:ascii="Arial" w:hAnsi="Arial" w:cs="Arial"/>
              </w:rPr>
            </w:pPr>
            <w:r>
              <w:rPr>
                <w:rFonts w:ascii="Arial" w:hAnsi="Arial" w:cs="Arial"/>
              </w:rPr>
              <w:t>x</w:t>
            </w:r>
          </w:p>
        </w:tc>
      </w:tr>
    </w:tbl>
    <w:tbl>
      <w:tblPr>
        <w:tblStyle w:val="TableGrid1"/>
        <w:tblW w:w="9322" w:type="dxa"/>
        <w:tblLook w:val="04A0" w:firstRow="1" w:lastRow="0" w:firstColumn="1" w:lastColumn="0" w:noHBand="0" w:noVBand="1"/>
      </w:tblPr>
      <w:tblGrid>
        <w:gridCol w:w="2217"/>
        <w:gridCol w:w="863"/>
        <w:gridCol w:w="2995"/>
        <w:gridCol w:w="3247"/>
      </w:tblGrid>
      <w:tr w:rsidR="00362FD7" w:rsidRPr="00840488" w:rsidTr="00362FD7">
        <w:tc>
          <w:tcPr>
            <w:tcW w:w="2217" w:type="dxa"/>
            <w:tcBorders>
              <w:left w:val="nil"/>
              <w:right w:val="nil"/>
            </w:tcBorders>
          </w:tcPr>
          <w:p w:rsidR="00362FD7" w:rsidRPr="00840488" w:rsidRDefault="00362FD7" w:rsidP="00072CA2">
            <w:pPr>
              <w:rPr>
                <w:rFonts w:ascii="Arial" w:hAnsi="Arial" w:cs="Arial"/>
              </w:rPr>
            </w:pPr>
          </w:p>
        </w:tc>
        <w:tc>
          <w:tcPr>
            <w:tcW w:w="7105" w:type="dxa"/>
            <w:gridSpan w:val="3"/>
            <w:tcBorders>
              <w:left w:val="nil"/>
              <w:right w:val="nil"/>
            </w:tcBorders>
          </w:tcPr>
          <w:p w:rsidR="00362FD7" w:rsidRPr="00840488" w:rsidRDefault="00362FD7" w:rsidP="00072CA2">
            <w:pPr>
              <w:rPr>
                <w:rFonts w:ascii="Arial" w:hAnsi="Arial" w:cs="Arial"/>
                <w:i/>
                <w:iCs/>
                <w:color w:val="000000"/>
              </w:rPr>
            </w:pPr>
          </w:p>
        </w:tc>
      </w:tr>
      <w:tr w:rsidR="00362FD7" w:rsidRPr="00840488" w:rsidTr="004263A5">
        <w:tc>
          <w:tcPr>
            <w:tcW w:w="9322" w:type="dxa"/>
            <w:gridSpan w:val="4"/>
            <w:shd w:val="clear" w:color="auto" w:fill="B8CCE4" w:themeFill="accent1" w:themeFillTint="66"/>
          </w:tcPr>
          <w:p w:rsidR="00362FD7" w:rsidRPr="00F10F63" w:rsidRDefault="00362FD7" w:rsidP="00072CA2">
            <w:pPr>
              <w:rPr>
                <w:rFonts w:ascii="Arial" w:hAnsi="Arial" w:cs="Arial"/>
                <w:b/>
                <w:i/>
                <w:iCs/>
                <w:color w:val="000000"/>
              </w:rPr>
            </w:pPr>
            <w:r w:rsidRPr="00F10F63">
              <w:rPr>
                <w:rFonts w:ascii="Arial" w:hAnsi="Arial" w:cs="Arial"/>
                <w:b/>
              </w:rPr>
              <w:t xml:space="preserve">Report previously reviewed by </w:t>
            </w:r>
          </w:p>
        </w:tc>
      </w:tr>
      <w:tr w:rsidR="00362FD7" w:rsidRPr="00840488" w:rsidTr="00362FD7">
        <w:tc>
          <w:tcPr>
            <w:tcW w:w="3080" w:type="dxa"/>
            <w:gridSpan w:val="2"/>
          </w:tcPr>
          <w:p w:rsidR="00362FD7" w:rsidRPr="00840488" w:rsidRDefault="00362FD7" w:rsidP="00072CA2">
            <w:pPr>
              <w:rPr>
                <w:rFonts w:ascii="Arial" w:hAnsi="Arial" w:cs="Arial"/>
              </w:rPr>
            </w:pPr>
            <w:r w:rsidRPr="00840488">
              <w:rPr>
                <w:rFonts w:ascii="Arial" w:hAnsi="Arial" w:cs="Arial"/>
              </w:rPr>
              <w:t>Committee/Group</w:t>
            </w:r>
          </w:p>
        </w:tc>
        <w:tc>
          <w:tcPr>
            <w:tcW w:w="2995" w:type="dxa"/>
          </w:tcPr>
          <w:p w:rsidR="00362FD7" w:rsidRPr="00840488" w:rsidRDefault="00362FD7" w:rsidP="00072CA2">
            <w:pPr>
              <w:rPr>
                <w:rFonts w:ascii="Arial" w:hAnsi="Arial" w:cs="Arial"/>
              </w:rPr>
            </w:pPr>
            <w:r w:rsidRPr="00840488">
              <w:rPr>
                <w:rFonts w:ascii="Arial" w:hAnsi="Arial" w:cs="Arial"/>
              </w:rPr>
              <w:t>Date</w:t>
            </w:r>
          </w:p>
        </w:tc>
        <w:tc>
          <w:tcPr>
            <w:tcW w:w="3247" w:type="dxa"/>
          </w:tcPr>
          <w:p w:rsidR="00362FD7" w:rsidRPr="00840488" w:rsidRDefault="00362FD7" w:rsidP="00072CA2">
            <w:pPr>
              <w:rPr>
                <w:rFonts w:ascii="Arial" w:hAnsi="Arial" w:cs="Arial"/>
              </w:rPr>
            </w:pPr>
            <w:r w:rsidRPr="00840488">
              <w:rPr>
                <w:rFonts w:ascii="Arial" w:hAnsi="Arial" w:cs="Arial"/>
              </w:rPr>
              <w:t>Outcome</w:t>
            </w:r>
          </w:p>
        </w:tc>
      </w:tr>
      <w:tr w:rsidR="00362FD7" w:rsidRPr="00840488" w:rsidTr="00362FD7">
        <w:tc>
          <w:tcPr>
            <w:tcW w:w="3080" w:type="dxa"/>
            <w:gridSpan w:val="2"/>
            <w:tcBorders>
              <w:bottom w:val="single" w:sz="4" w:space="0" w:color="auto"/>
            </w:tcBorders>
          </w:tcPr>
          <w:p w:rsidR="00362FD7" w:rsidRPr="00840488" w:rsidRDefault="00362FD7" w:rsidP="00072CA2">
            <w:pPr>
              <w:rPr>
                <w:rFonts w:ascii="Arial" w:hAnsi="Arial" w:cs="Arial"/>
              </w:rPr>
            </w:pPr>
          </w:p>
        </w:tc>
        <w:tc>
          <w:tcPr>
            <w:tcW w:w="2995" w:type="dxa"/>
            <w:tcBorders>
              <w:bottom w:val="single" w:sz="4" w:space="0" w:color="auto"/>
            </w:tcBorders>
          </w:tcPr>
          <w:p w:rsidR="00362FD7" w:rsidRPr="00840488" w:rsidRDefault="00362FD7" w:rsidP="00072CA2">
            <w:pPr>
              <w:rPr>
                <w:rFonts w:ascii="Arial" w:hAnsi="Arial" w:cs="Arial"/>
              </w:rPr>
            </w:pPr>
          </w:p>
        </w:tc>
        <w:tc>
          <w:tcPr>
            <w:tcW w:w="3247" w:type="dxa"/>
            <w:tcBorders>
              <w:bottom w:val="single" w:sz="4" w:space="0" w:color="auto"/>
            </w:tcBorders>
          </w:tcPr>
          <w:p w:rsidR="00362FD7" w:rsidRPr="00840488" w:rsidRDefault="00362FD7" w:rsidP="00072CA2">
            <w:pPr>
              <w:rPr>
                <w:rFonts w:ascii="Arial" w:hAnsi="Arial" w:cs="Arial"/>
              </w:rPr>
            </w:pPr>
          </w:p>
        </w:tc>
      </w:tr>
      <w:tr w:rsidR="00362FD7" w:rsidRPr="00840488" w:rsidTr="00362FD7">
        <w:tc>
          <w:tcPr>
            <w:tcW w:w="3080" w:type="dxa"/>
            <w:gridSpan w:val="2"/>
            <w:tcBorders>
              <w:left w:val="nil"/>
              <w:right w:val="nil"/>
            </w:tcBorders>
          </w:tcPr>
          <w:p w:rsidR="00362FD7" w:rsidRPr="00840488" w:rsidRDefault="00362FD7" w:rsidP="00072CA2">
            <w:pPr>
              <w:rPr>
                <w:rFonts w:ascii="Arial" w:hAnsi="Arial" w:cs="Arial"/>
              </w:rPr>
            </w:pPr>
          </w:p>
        </w:tc>
        <w:tc>
          <w:tcPr>
            <w:tcW w:w="2995" w:type="dxa"/>
            <w:tcBorders>
              <w:left w:val="nil"/>
              <w:right w:val="nil"/>
            </w:tcBorders>
          </w:tcPr>
          <w:p w:rsidR="00362FD7" w:rsidRPr="00840488" w:rsidRDefault="00362FD7" w:rsidP="00072CA2">
            <w:pPr>
              <w:rPr>
                <w:rFonts w:ascii="Arial" w:hAnsi="Arial" w:cs="Arial"/>
              </w:rPr>
            </w:pPr>
          </w:p>
        </w:tc>
        <w:tc>
          <w:tcPr>
            <w:tcW w:w="3247" w:type="dxa"/>
            <w:tcBorders>
              <w:left w:val="nil"/>
              <w:right w:val="nil"/>
            </w:tcBorders>
          </w:tcPr>
          <w:p w:rsidR="00362FD7" w:rsidRPr="00840488" w:rsidRDefault="00362FD7" w:rsidP="00072CA2">
            <w:pPr>
              <w:rPr>
                <w:rFonts w:ascii="Arial" w:hAnsi="Arial" w:cs="Arial"/>
              </w:rPr>
            </w:pPr>
          </w:p>
        </w:tc>
      </w:tr>
    </w:tbl>
    <w:tbl>
      <w:tblPr>
        <w:tblStyle w:val="TableGrid2"/>
        <w:tblW w:w="9322" w:type="dxa"/>
        <w:tblLayout w:type="fixed"/>
        <w:tblLook w:val="04A0" w:firstRow="1" w:lastRow="0" w:firstColumn="1" w:lastColumn="0" w:noHBand="0" w:noVBand="1"/>
      </w:tblPr>
      <w:tblGrid>
        <w:gridCol w:w="2216"/>
        <w:gridCol w:w="160"/>
        <w:gridCol w:w="518"/>
        <w:gridCol w:w="1609"/>
        <w:gridCol w:w="153"/>
        <w:gridCol w:w="361"/>
        <w:gridCol w:w="51"/>
        <w:gridCol w:w="710"/>
        <w:gridCol w:w="984"/>
        <w:gridCol w:w="436"/>
        <w:gridCol w:w="1130"/>
        <w:gridCol w:w="122"/>
        <w:gridCol w:w="305"/>
        <w:gridCol w:w="567"/>
      </w:tblGrid>
      <w:tr w:rsidR="00AC452A" w:rsidRPr="00840488" w:rsidTr="004263A5">
        <w:tc>
          <w:tcPr>
            <w:tcW w:w="5068" w:type="dxa"/>
            <w:gridSpan w:val="7"/>
            <w:tcBorders>
              <w:bottom w:val="single" w:sz="4" w:space="0" w:color="auto"/>
            </w:tcBorders>
            <w:shd w:val="clear" w:color="auto" w:fill="B8CCE4" w:themeFill="accent1" w:themeFillTint="66"/>
          </w:tcPr>
          <w:p w:rsidR="00AC452A" w:rsidRPr="00840488" w:rsidRDefault="00AC452A" w:rsidP="00072CA2">
            <w:pPr>
              <w:rPr>
                <w:rFonts w:ascii="Arial" w:hAnsi="Arial" w:cs="Arial"/>
              </w:rPr>
            </w:pPr>
            <w:r w:rsidRPr="00F10F63">
              <w:rPr>
                <w:rFonts w:ascii="Arial" w:hAnsi="Arial" w:cs="Arial"/>
                <w:b/>
              </w:rPr>
              <w:t>Assurance</w:t>
            </w:r>
            <w:r w:rsidRPr="00840488">
              <w:rPr>
                <w:rFonts w:ascii="Arial" w:hAnsi="Arial" w:cs="Arial"/>
              </w:rPr>
              <w:t xml:space="preserve">: </w:t>
            </w:r>
            <w:r w:rsidRPr="00FF779E">
              <w:rPr>
                <w:rFonts w:ascii="Arial" w:hAnsi="Arial" w:cs="Arial"/>
                <w:i/>
              </w:rPr>
              <w:t>Does this report provide assurance in respect of the Board Assurance Framework strategic risks?</w:t>
            </w:r>
            <w:r w:rsidRPr="00840488">
              <w:rPr>
                <w:rFonts w:ascii="Arial" w:hAnsi="Arial" w:cs="Arial"/>
              </w:rPr>
              <w:t xml:space="preserve"> </w:t>
            </w:r>
          </w:p>
        </w:tc>
        <w:tc>
          <w:tcPr>
            <w:tcW w:w="710" w:type="dxa"/>
            <w:tcBorders>
              <w:bottom w:val="single" w:sz="4" w:space="0" w:color="auto"/>
            </w:tcBorders>
            <w:shd w:val="clear" w:color="auto" w:fill="auto"/>
          </w:tcPr>
          <w:p w:rsidR="00AC452A" w:rsidRDefault="009E4466" w:rsidP="00072CA2">
            <w:pPr>
              <w:rPr>
                <w:rFonts w:ascii="Arial" w:hAnsi="Arial" w:cs="Arial"/>
              </w:rPr>
            </w:pPr>
            <w:r>
              <w:rPr>
                <w:rFonts w:ascii="Arial" w:hAnsi="Arial" w:cs="Arial"/>
              </w:rPr>
              <w:t>Y</w:t>
            </w:r>
            <w:r w:rsidR="00CA626C">
              <w:rPr>
                <w:rFonts w:ascii="Arial" w:hAnsi="Arial" w:cs="Arial"/>
              </w:rPr>
              <w:t>/N</w:t>
            </w:r>
          </w:p>
          <w:p w:rsidR="00CA626C" w:rsidRPr="00840488" w:rsidRDefault="00CA626C" w:rsidP="00072CA2">
            <w:pPr>
              <w:rPr>
                <w:rFonts w:ascii="Arial" w:hAnsi="Arial" w:cs="Arial"/>
              </w:rPr>
            </w:pPr>
          </w:p>
        </w:tc>
        <w:tc>
          <w:tcPr>
            <w:tcW w:w="2550" w:type="dxa"/>
            <w:gridSpan w:val="3"/>
            <w:tcBorders>
              <w:bottom w:val="single" w:sz="4" w:space="0" w:color="auto"/>
            </w:tcBorders>
            <w:shd w:val="clear" w:color="auto" w:fill="B8CCE4" w:themeFill="accent1" w:themeFillTint="66"/>
          </w:tcPr>
          <w:p w:rsidR="00AC452A" w:rsidRPr="00840488" w:rsidRDefault="00AC452A" w:rsidP="00072CA2">
            <w:pPr>
              <w:rPr>
                <w:rFonts w:ascii="Arial" w:hAnsi="Arial" w:cs="Arial"/>
              </w:rPr>
            </w:pPr>
            <w:r>
              <w:rPr>
                <w:rFonts w:ascii="Arial" w:hAnsi="Arial" w:cs="Arial"/>
              </w:rPr>
              <w:t>BAF number(s)</w:t>
            </w:r>
          </w:p>
        </w:tc>
        <w:tc>
          <w:tcPr>
            <w:tcW w:w="994" w:type="dxa"/>
            <w:gridSpan w:val="3"/>
            <w:tcBorders>
              <w:bottom w:val="single" w:sz="4" w:space="0" w:color="auto"/>
            </w:tcBorders>
            <w:shd w:val="clear" w:color="auto" w:fill="auto"/>
          </w:tcPr>
          <w:p w:rsidR="009E4466" w:rsidRPr="00840488" w:rsidRDefault="009E4466" w:rsidP="00072CA2">
            <w:pPr>
              <w:rPr>
                <w:rFonts w:ascii="Arial" w:hAnsi="Arial" w:cs="Arial"/>
              </w:rPr>
            </w:pPr>
          </w:p>
        </w:tc>
      </w:tr>
      <w:tr w:rsidR="0093596B" w:rsidRPr="00840488" w:rsidTr="001851B8">
        <w:tc>
          <w:tcPr>
            <w:tcW w:w="9322" w:type="dxa"/>
            <w:gridSpan w:val="14"/>
            <w:tcBorders>
              <w:left w:val="single" w:sz="4" w:space="0" w:color="auto"/>
              <w:right w:val="single" w:sz="4" w:space="0" w:color="auto"/>
            </w:tcBorders>
          </w:tcPr>
          <w:p w:rsidR="0093596B" w:rsidRPr="00840488" w:rsidRDefault="0093596B" w:rsidP="00072CA2">
            <w:pPr>
              <w:rPr>
                <w:rFonts w:ascii="Arial" w:hAnsi="Arial" w:cs="Arial"/>
              </w:rPr>
            </w:pPr>
          </w:p>
        </w:tc>
      </w:tr>
      <w:tr w:rsidR="001851B8" w:rsidRPr="00840488" w:rsidTr="00B87353">
        <w:trPr>
          <w:trHeight w:val="439"/>
        </w:trPr>
        <w:tc>
          <w:tcPr>
            <w:tcW w:w="2376" w:type="dxa"/>
            <w:gridSpan w:val="2"/>
            <w:tcBorders>
              <w:left w:val="single" w:sz="4" w:space="0" w:color="auto"/>
              <w:bottom w:val="nil"/>
              <w:right w:val="nil"/>
            </w:tcBorders>
          </w:tcPr>
          <w:p w:rsidR="001851B8" w:rsidRPr="00840488" w:rsidRDefault="001851B8" w:rsidP="002864A2">
            <w:pPr>
              <w:rPr>
                <w:rFonts w:ascii="Arial" w:hAnsi="Arial" w:cs="Arial"/>
              </w:rPr>
            </w:pPr>
            <w:r>
              <w:rPr>
                <w:rFonts w:ascii="Arial" w:hAnsi="Arial" w:cs="Arial"/>
                <w:b/>
                <w:bCs/>
              </w:rPr>
              <w:t>Significant</w:t>
            </w:r>
            <w:r w:rsidRPr="0099348F">
              <w:rPr>
                <w:rFonts w:ascii="Arial" w:hAnsi="Arial" w:cs="Arial"/>
                <w:b/>
                <w:bCs/>
              </w:rPr>
              <w:t xml:space="preserve"> assurance</w:t>
            </w:r>
          </w:p>
        </w:tc>
        <w:sdt>
          <w:sdtPr>
            <w:rPr>
              <w:rFonts w:ascii="Arial" w:hAnsi="Arial" w:cs="Arial"/>
            </w:rPr>
            <w:id w:val="1311750462"/>
            <w14:checkbox>
              <w14:checked w14:val="0"/>
              <w14:checkedState w14:val="2612" w14:font="MS Gothic"/>
              <w14:uncheckedState w14:val="2610" w14:font="MS Gothic"/>
            </w14:checkbox>
          </w:sdtPr>
          <w:sdtEndPr/>
          <w:sdtContent>
            <w:tc>
              <w:tcPr>
                <w:tcW w:w="518" w:type="dxa"/>
                <w:tcBorders>
                  <w:top w:val="nil"/>
                  <w:left w:val="nil"/>
                  <w:bottom w:val="nil"/>
                  <w:right w:val="single" w:sz="4" w:space="0" w:color="auto"/>
                </w:tcBorders>
              </w:tcPr>
              <w:p w:rsidR="001851B8" w:rsidRPr="0099348F" w:rsidRDefault="001851B8" w:rsidP="002864A2">
                <w:pPr>
                  <w:rPr>
                    <w:rFonts w:ascii="Arial" w:hAnsi="Arial" w:cs="Arial"/>
                  </w:rPr>
                </w:pPr>
                <w:r>
                  <w:rPr>
                    <w:rFonts w:ascii="MS Gothic" w:eastAsia="MS Gothic" w:hAnsi="MS Gothic" w:cs="Arial" w:hint="eastAsia"/>
                  </w:rPr>
                  <w:t>☐</w:t>
                </w:r>
              </w:p>
            </w:tc>
          </w:sdtContent>
        </w:sdt>
        <w:tc>
          <w:tcPr>
            <w:tcW w:w="1609" w:type="dxa"/>
            <w:tcBorders>
              <w:top w:val="nil"/>
              <w:left w:val="single" w:sz="4" w:space="0" w:color="auto"/>
              <w:bottom w:val="nil"/>
              <w:right w:val="nil"/>
            </w:tcBorders>
          </w:tcPr>
          <w:p w:rsidR="001851B8" w:rsidRPr="00840488" w:rsidRDefault="001851B8" w:rsidP="002864A2">
            <w:pPr>
              <w:rPr>
                <w:rFonts w:ascii="Arial" w:hAnsi="Arial" w:cs="Arial"/>
              </w:rPr>
            </w:pPr>
            <w:r>
              <w:rPr>
                <w:rFonts w:ascii="Arial" w:hAnsi="Arial" w:cs="Arial"/>
                <w:b/>
                <w:bCs/>
              </w:rPr>
              <w:t>Moderate</w:t>
            </w:r>
            <w:r w:rsidRPr="0099348F">
              <w:rPr>
                <w:rFonts w:ascii="Arial" w:hAnsi="Arial" w:cs="Arial"/>
                <w:b/>
                <w:bCs/>
              </w:rPr>
              <w:t xml:space="preserve"> assurance </w:t>
            </w:r>
          </w:p>
        </w:tc>
        <w:sdt>
          <w:sdtPr>
            <w:rPr>
              <w:rFonts w:ascii="Arial" w:hAnsi="Arial" w:cs="Arial"/>
            </w:rPr>
            <w:id w:val="1884367071"/>
            <w14:checkbox>
              <w14:checked w14:val="1"/>
              <w14:checkedState w14:val="2612" w14:font="MS Gothic"/>
              <w14:uncheckedState w14:val="2610" w14:font="MS Gothic"/>
            </w14:checkbox>
          </w:sdtPr>
          <w:sdtEndPr/>
          <w:sdtContent>
            <w:tc>
              <w:tcPr>
                <w:tcW w:w="514" w:type="dxa"/>
                <w:gridSpan w:val="2"/>
                <w:tcBorders>
                  <w:left w:val="nil"/>
                  <w:bottom w:val="nil"/>
                  <w:right w:val="single" w:sz="4" w:space="0" w:color="auto"/>
                </w:tcBorders>
              </w:tcPr>
              <w:p w:rsidR="001851B8" w:rsidRPr="0099348F" w:rsidRDefault="00426565" w:rsidP="002864A2">
                <w:pPr>
                  <w:rPr>
                    <w:rFonts w:ascii="Arial" w:hAnsi="Arial" w:cs="Arial"/>
                  </w:rPr>
                </w:pPr>
                <w:r>
                  <w:rPr>
                    <w:rFonts w:ascii="MS Gothic" w:eastAsia="MS Gothic" w:hAnsi="MS Gothic" w:cs="Arial" w:hint="eastAsia"/>
                  </w:rPr>
                  <w:t>☒</w:t>
                </w:r>
              </w:p>
            </w:tc>
          </w:sdtContent>
        </w:sdt>
        <w:tc>
          <w:tcPr>
            <w:tcW w:w="1745" w:type="dxa"/>
            <w:gridSpan w:val="3"/>
            <w:tcBorders>
              <w:left w:val="single" w:sz="4" w:space="0" w:color="auto"/>
              <w:bottom w:val="nil"/>
              <w:right w:val="nil"/>
            </w:tcBorders>
          </w:tcPr>
          <w:p w:rsidR="001851B8" w:rsidRPr="00840488" w:rsidRDefault="001851B8" w:rsidP="002864A2">
            <w:pPr>
              <w:rPr>
                <w:rFonts w:ascii="Arial" w:hAnsi="Arial" w:cs="Arial"/>
              </w:rPr>
            </w:pPr>
            <w:r>
              <w:rPr>
                <w:rFonts w:ascii="Arial" w:hAnsi="Arial" w:cs="Arial"/>
                <w:b/>
                <w:bCs/>
              </w:rPr>
              <w:t>Limited</w:t>
            </w:r>
            <w:r w:rsidRPr="0099348F">
              <w:rPr>
                <w:rFonts w:ascii="Arial" w:hAnsi="Arial" w:cs="Arial"/>
                <w:b/>
                <w:bCs/>
              </w:rPr>
              <w:t xml:space="preserve"> assurance</w:t>
            </w:r>
          </w:p>
        </w:tc>
        <w:sdt>
          <w:sdtPr>
            <w:rPr>
              <w:rFonts w:ascii="Arial" w:hAnsi="Arial" w:cs="Arial"/>
            </w:rPr>
            <w:id w:val="345363761"/>
            <w14:checkbox>
              <w14:checked w14:val="0"/>
              <w14:checkedState w14:val="2612" w14:font="MS Gothic"/>
              <w14:uncheckedState w14:val="2610" w14:font="MS Gothic"/>
            </w14:checkbox>
          </w:sdtPr>
          <w:sdtEndPr/>
          <w:sdtContent>
            <w:tc>
              <w:tcPr>
                <w:tcW w:w="436" w:type="dxa"/>
                <w:tcBorders>
                  <w:left w:val="nil"/>
                  <w:bottom w:val="nil"/>
                  <w:right w:val="single" w:sz="4" w:space="0" w:color="auto"/>
                </w:tcBorders>
              </w:tcPr>
              <w:p w:rsidR="001851B8" w:rsidRPr="0099348F" w:rsidRDefault="001851B8" w:rsidP="002864A2">
                <w:pPr>
                  <w:rPr>
                    <w:rFonts w:ascii="Arial" w:hAnsi="Arial" w:cs="Arial"/>
                  </w:rPr>
                </w:pPr>
                <w:r>
                  <w:rPr>
                    <w:rFonts w:ascii="MS Gothic" w:eastAsia="MS Gothic" w:hAnsi="MS Gothic" w:cs="Arial" w:hint="eastAsia"/>
                  </w:rPr>
                  <w:t>☐</w:t>
                </w:r>
              </w:p>
            </w:tc>
          </w:sdtContent>
        </w:sdt>
        <w:tc>
          <w:tcPr>
            <w:tcW w:w="1557" w:type="dxa"/>
            <w:gridSpan w:val="3"/>
            <w:tcBorders>
              <w:left w:val="single" w:sz="4" w:space="0" w:color="auto"/>
              <w:bottom w:val="nil"/>
              <w:right w:val="nil"/>
            </w:tcBorders>
          </w:tcPr>
          <w:p w:rsidR="001851B8" w:rsidRPr="00840488" w:rsidRDefault="001851B8" w:rsidP="002864A2">
            <w:pPr>
              <w:rPr>
                <w:rFonts w:ascii="Arial" w:hAnsi="Arial" w:cs="Arial"/>
              </w:rPr>
            </w:pPr>
            <w:r w:rsidRPr="0099348F">
              <w:rPr>
                <w:rFonts w:ascii="Arial" w:hAnsi="Arial" w:cs="Arial"/>
                <w:b/>
                <w:bCs/>
              </w:rPr>
              <w:t>No assurance</w:t>
            </w:r>
          </w:p>
        </w:tc>
        <w:sdt>
          <w:sdtPr>
            <w:rPr>
              <w:rFonts w:ascii="Arial" w:hAnsi="Arial" w:cs="Arial"/>
            </w:rPr>
            <w:id w:val="1422830370"/>
            <w14:checkbox>
              <w14:checked w14:val="0"/>
              <w14:checkedState w14:val="2612" w14:font="MS Gothic"/>
              <w14:uncheckedState w14:val="2610" w14:font="MS Gothic"/>
            </w14:checkbox>
          </w:sdtPr>
          <w:sdtEndPr/>
          <w:sdtContent>
            <w:tc>
              <w:tcPr>
                <w:tcW w:w="567" w:type="dxa"/>
                <w:tcBorders>
                  <w:left w:val="nil"/>
                  <w:bottom w:val="nil"/>
                  <w:right w:val="single" w:sz="4" w:space="0" w:color="auto"/>
                </w:tcBorders>
              </w:tcPr>
              <w:p w:rsidR="001851B8" w:rsidRPr="0099348F" w:rsidRDefault="001851B8" w:rsidP="002864A2">
                <w:pPr>
                  <w:rPr>
                    <w:rFonts w:ascii="Arial" w:hAnsi="Arial" w:cs="Arial"/>
                  </w:rPr>
                </w:pPr>
                <w:r>
                  <w:rPr>
                    <w:rFonts w:ascii="MS Gothic" w:eastAsia="MS Gothic" w:hAnsi="MS Gothic" w:cs="Arial" w:hint="eastAsia"/>
                  </w:rPr>
                  <w:t>☐</w:t>
                </w:r>
              </w:p>
            </w:tc>
          </w:sdtContent>
        </w:sdt>
      </w:tr>
      <w:tr w:rsidR="001851B8" w:rsidRPr="00840488" w:rsidTr="00B87353">
        <w:trPr>
          <w:trHeight w:val="751"/>
        </w:trPr>
        <w:tc>
          <w:tcPr>
            <w:tcW w:w="2894" w:type="dxa"/>
            <w:gridSpan w:val="3"/>
            <w:tcBorders>
              <w:top w:val="nil"/>
              <w:left w:val="single" w:sz="4" w:space="0" w:color="auto"/>
              <w:right w:val="single" w:sz="4" w:space="0" w:color="auto"/>
            </w:tcBorders>
          </w:tcPr>
          <w:p w:rsidR="001851B8" w:rsidRPr="0099348F" w:rsidRDefault="001851B8" w:rsidP="002864A2">
            <w:pPr>
              <w:rPr>
                <w:rFonts w:ascii="Arial" w:hAnsi="Arial" w:cs="Arial"/>
                <w:i/>
                <w:sz w:val="18"/>
              </w:rPr>
            </w:pPr>
            <w:r w:rsidRPr="0099348F">
              <w:rPr>
                <w:rFonts w:ascii="Arial" w:hAnsi="Arial" w:cs="Arial"/>
                <w:i/>
                <w:sz w:val="18"/>
              </w:rPr>
              <w:t>High level of confidence in delivery of existing mechanisms/objectives</w:t>
            </w:r>
          </w:p>
          <w:p w:rsidR="001851B8" w:rsidRDefault="001851B8" w:rsidP="002864A2">
            <w:pPr>
              <w:rPr>
                <w:rFonts w:ascii="Arial" w:hAnsi="Arial" w:cs="Arial"/>
              </w:rPr>
            </w:pPr>
          </w:p>
        </w:tc>
        <w:tc>
          <w:tcPr>
            <w:tcW w:w="2123" w:type="dxa"/>
            <w:gridSpan w:val="3"/>
            <w:tcBorders>
              <w:top w:val="nil"/>
              <w:left w:val="single" w:sz="4" w:space="0" w:color="auto"/>
              <w:bottom w:val="single" w:sz="4" w:space="0" w:color="auto"/>
              <w:right w:val="single" w:sz="4" w:space="0" w:color="auto"/>
            </w:tcBorders>
          </w:tcPr>
          <w:p w:rsidR="001851B8" w:rsidRDefault="001851B8" w:rsidP="002864A2">
            <w:pPr>
              <w:rPr>
                <w:rFonts w:ascii="Arial" w:hAnsi="Arial" w:cs="Arial"/>
              </w:rPr>
            </w:pPr>
            <w:r w:rsidRPr="0099348F">
              <w:rPr>
                <w:rFonts w:ascii="Arial" w:hAnsi="Arial" w:cs="Arial"/>
                <w:i/>
                <w:sz w:val="18"/>
              </w:rPr>
              <w:t>General confidence in delivery of existing mechanisms /objectives</w:t>
            </w:r>
          </w:p>
        </w:tc>
        <w:tc>
          <w:tcPr>
            <w:tcW w:w="2181" w:type="dxa"/>
            <w:gridSpan w:val="4"/>
            <w:tcBorders>
              <w:top w:val="nil"/>
              <w:left w:val="single" w:sz="4" w:space="0" w:color="auto"/>
              <w:right w:val="single" w:sz="4" w:space="0" w:color="auto"/>
            </w:tcBorders>
          </w:tcPr>
          <w:p w:rsidR="001851B8" w:rsidRDefault="001851B8" w:rsidP="002864A2">
            <w:pPr>
              <w:rPr>
                <w:rFonts w:ascii="Arial" w:hAnsi="Arial" w:cs="Arial"/>
              </w:rPr>
            </w:pPr>
            <w:r w:rsidRPr="0099348F">
              <w:rPr>
                <w:rFonts w:ascii="Arial" w:hAnsi="Arial" w:cs="Arial"/>
                <w:i/>
                <w:sz w:val="18"/>
              </w:rPr>
              <w:t>Some confidence in delivery of existing mechanisms /objectives</w:t>
            </w:r>
          </w:p>
        </w:tc>
        <w:tc>
          <w:tcPr>
            <w:tcW w:w="2124" w:type="dxa"/>
            <w:gridSpan w:val="4"/>
            <w:tcBorders>
              <w:top w:val="nil"/>
              <w:left w:val="single" w:sz="4" w:space="0" w:color="auto"/>
              <w:right w:val="single" w:sz="4" w:space="0" w:color="auto"/>
            </w:tcBorders>
          </w:tcPr>
          <w:p w:rsidR="001851B8" w:rsidRPr="0099348F" w:rsidRDefault="001851B8" w:rsidP="002864A2">
            <w:pPr>
              <w:rPr>
                <w:rFonts w:ascii="Arial" w:hAnsi="Arial" w:cs="Arial"/>
                <w:i/>
                <w:sz w:val="18"/>
              </w:rPr>
            </w:pPr>
            <w:r w:rsidRPr="0099348F">
              <w:rPr>
                <w:rFonts w:ascii="Arial" w:hAnsi="Arial" w:cs="Arial"/>
                <w:i/>
                <w:sz w:val="18"/>
              </w:rPr>
              <w:t>No confidence in delivery</w:t>
            </w:r>
          </w:p>
          <w:p w:rsidR="001851B8" w:rsidRDefault="001851B8" w:rsidP="002864A2">
            <w:pPr>
              <w:rPr>
                <w:rFonts w:ascii="Arial" w:hAnsi="Arial" w:cs="Arial"/>
              </w:rPr>
            </w:pPr>
          </w:p>
        </w:tc>
      </w:tr>
      <w:tr w:rsidR="00AC452A" w:rsidRPr="00840488" w:rsidTr="001851B8">
        <w:tc>
          <w:tcPr>
            <w:tcW w:w="2216" w:type="dxa"/>
            <w:tcBorders>
              <w:top w:val="nil"/>
              <w:left w:val="nil"/>
              <w:bottom w:val="single" w:sz="4" w:space="0" w:color="auto"/>
              <w:right w:val="nil"/>
            </w:tcBorders>
          </w:tcPr>
          <w:p w:rsidR="00AC452A" w:rsidRPr="00840488" w:rsidRDefault="00AC452A" w:rsidP="00072CA2">
            <w:pPr>
              <w:rPr>
                <w:rFonts w:ascii="Arial" w:hAnsi="Arial" w:cs="Arial"/>
              </w:rPr>
            </w:pPr>
          </w:p>
        </w:tc>
        <w:tc>
          <w:tcPr>
            <w:tcW w:w="2440" w:type="dxa"/>
            <w:gridSpan w:val="4"/>
            <w:tcBorders>
              <w:top w:val="nil"/>
              <w:left w:val="nil"/>
              <w:bottom w:val="single" w:sz="4" w:space="0" w:color="auto"/>
              <w:right w:val="nil"/>
            </w:tcBorders>
          </w:tcPr>
          <w:p w:rsidR="00AC452A" w:rsidRPr="00840488" w:rsidRDefault="00AC452A" w:rsidP="00072CA2">
            <w:pPr>
              <w:rPr>
                <w:rFonts w:ascii="Arial" w:hAnsi="Arial" w:cs="Arial"/>
                <w:b/>
              </w:rPr>
            </w:pPr>
          </w:p>
        </w:tc>
        <w:tc>
          <w:tcPr>
            <w:tcW w:w="412" w:type="dxa"/>
            <w:gridSpan w:val="2"/>
            <w:tcBorders>
              <w:top w:val="nil"/>
              <w:left w:val="nil"/>
              <w:bottom w:val="single" w:sz="4" w:space="0" w:color="auto"/>
              <w:right w:val="nil"/>
            </w:tcBorders>
          </w:tcPr>
          <w:p w:rsidR="00AC452A" w:rsidRPr="00840488" w:rsidRDefault="00AC452A" w:rsidP="00072CA2">
            <w:pPr>
              <w:rPr>
                <w:rFonts w:ascii="Arial" w:hAnsi="Arial" w:cs="Arial"/>
                <w:i/>
                <w:iCs/>
                <w:color w:val="000000"/>
              </w:rPr>
            </w:pPr>
          </w:p>
        </w:tc>
        <w:tc>
          <w:tcPr>
            <w:tcW w:w="3382" w:type="dxa"/>
            <w:gridSpan w:val="5"/>
            <w:tcBorders>
              <w:top w:val="nil"/>
              <w:left w:val="nil"/>
              <w:bottom w:val="single" w:sz="4" w:space="0" w:color="auto"/>
              <w:right w:val="nil"/>
            </w:tcBorders>
          </w:tcPr>
          <w:p w:rsidR="00AC452A" w:rsidRPr="00840488" w:rsidRDefault="00AC452A" w:rsidP="00072CA2">
            <w:pPr>
              <w:rPr>
                <w:rFonts w:ascii="Arial" w:hAnsi="Arial" w:cs="Arial"/>
                <w:b/>
                <w:lang w:eastAsia="en-GB"/>
              </w:rPr>
            </w:pPr>
          </w:p>
        </w:tc>
        <w:tc>
          <w:tcPr>
            <w:tcW w:w="872" w:type="dxa"/>
            <w:gridSpan w:val="2"/>
            <w:tcBorders>
              <w:top w:val="nil"/>
              <w:left w:val="nil"/>
              <w:bottom w:val="single" w:sz="4" w:space="0" w:color="auto"/>
              <w:right w:val="nil"/>
            </w:tcBorders>
          </w:tcPr>
          <w:p w:rsidR="00AC452A" w:rsidRPr="00840488" w:rsidRDefault="00AC452A" w:rsidP="00072CA2">
            <w:pPr>
              <w:rPr>
                <w:rFonts w:ascii="Arial" w:hAnsi="Arial" w:cs="Arial"/>
                <w:i/>
                <w:iCs/>
                <w:color w:val="000000"/>
              </w:rPr>
            </w:pPr>
          </w:p>
        </w:tc>
      </w:tr>
      <w:tr w:rsidR="00D36CFA" w:rsidRPr="00840488" w:rsidTr="004263A5">
        <w:tc>
          <w:tcPr>
            <w:tcW w:w="2216" w:type="dxa"/>
            <w:tcBorders>
              <w:top w:val="single" w:sz="4" w:space="0" w:color="auto"/>
            </w:tcBorders>
            <w:shd w:val="clear" w:color="auto" w:fill="B8CCE4" w:themeFill="accent1" w:themeFillTint="66"/>
          </w:tcPr>
          <w:p w:rsidR="00D36CFA" w:rsidRPr="00840488" w:rsidRDefault="00D36CFA" w:rsidP="00945790">
            <w:pPr>
              <w:rPr>
                <w:rFonts w:ascii="Arial" w:hAnsi="Arial" w:cs="Arial"/>
              </w:rPr>
            </w:pPr>
            <w:r w:rsidRPr="00840488">
              <w:rPr>
                <w:rFonts w:ascii="Arial" w:hAnsi="Arial" w:cs="Arial"/>
              </w:rPr>
              <w:t>Recommendations</w:t>
            </w:r>
          </w:p>
        </w:tc>
        <w:tc>
          <w:tcPr>
            <w:tcW w:w="7106" w:type="dxa"/>
            <w:gridSpan w:val="13"/>
            <w:tcBorders>
              <w:top w:val="single" w:sz="4" w:space="0" w:color="auto"/>
            </w:tcBorders>
            <w:shd w:val="clear" w:color="auto" w:fill="B8CCE4" w:themeFill="accent1" w:themeFillTint="66"/>
          </w:tcPr>
          <w:p w:rsidR="00D36CFA" w:rsidRPr="00AC452A" w:rsidRDefault="00D61CFA" w:rsidP="00072CA2">
            <w:pPr>
              <w:rPr>
                <w:rFonts w:ascii="Arial" w:hAnsi="Arial" w:cs="Arial"/>
                <w:iCs/>
                <w:color w:val="000000"/>
              </w:rPr>
            </w:pPr>
            <w:r>
              <w:rPr>
                <w:rFonts w:ascii="Arial" w:hAnsi="Arial" w:cs="Arial"/>
                <w:iCs/>
                <w:color w:val="000000"/>
              </w:rPr>
              <w:t>The committee is asked to note the report which is provided for information</w:t>
            </w:r>
            <w:r w:rsidR="006E3508">
              <w:rPr>
                <w:rFonts w:ascii="Arial" w:hAnsi="Arial" w:cs="Arial"/>
                <w:iCs/>
                <w:color w:val="000000"/>
              </w:rPr>
              <w:t xml:space="preserve"> and assurance.</w:t>
            </w:r>
          </w:p>
          <w:p w:rsidR="00D36CFA" w:rsidRPr="00AC452A" w:rsidRDefault="00D36CFA" w:rsidP="00072CA2">
            <w:pPr>
              <w:rPr>
                <w:rFonts w:ascii="Arial" w:hAnsi="Arial" w:cs="Arial"/>
                <w:iCs/>
                <w:color w:val="000000"/>
              </w:rPr>
            </w:pPr>
          </w:p>
          <w:p w:rsidR="00D36CFA" w:rsidRPr="00AC452A" w:rsidRDefault="00D36CFA" w:rsidP="00072CA2">
            <w:pPr>
              <w:rPr>
                <w:rFonts w:ascii="Arial" w:hAnsi="Arial" w:cs="Arial"/>
                <w:iCs/>
                <w:color w:val="000000"/>
              </w:rPr>
            </w:pPr>
          </w:p>
        </w:tc>
      </w:tr>
    </w:tbl>
    <w:p w:rsidR="00AC452A" w:rsidRDefault="00AC452A" w:rsidP="00362FD7">
      <w:pPr>
        <w:spacing w:after="0" w:line="240" w:lineRule="auto"/>
        <w:rPr>
          <w:rFonts w:ascii="Arial" w:hAnsi="Arial" w:cs="Arial"/>
        </w:rPr>
      </w:pPr>
    </w:p>
    <w:p w:rsidR="00AC452A" w:rsidRDefault="00AC452A">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9242"/>
      </w:tblGrid>
      <w:tr w:rsidR="00AC452A" w:rsidTr="004263A5">
        <w:tc>
          <w:tcPr>
            <w:tcW w:w="9242" w:type="dxa"/>
            <w:shd w:val="clear" w:color="auto" w:fill="B8CCE4" w:themeFill="accent1" w:themeFillTint="66"/>
          </w:tcPr>
          <w:p w:rsidR="00AC452A" w:rsidRDefault="00AC452A" w:rsidP="00362FD7">
            <w:pPr>
              <w:rPr>
                <w:rFonts w:ascii="Arial" w:hAnsi="Arial" w:cs="Arial"/>
              </w:rPr>
            </w:pPr>
            <w:r>
              <w:rPr>
                <w:rFonts w:ascii="Arial" w:hAnsi="Arial" w:cs="Arial"/>
              </w:rPr>
              <w:lastRenderedPageBreak/>
              <w:t>Executive Summary</w:t>
            </w:r>
          </w:p>
        </w:tc>
      </w:tr>
      <w:tr w:rsidR="009E4466" w:rsidTr="00AC452A">
        <w:tc>
          <w:tcPr>
            <w:tcW w:w="9242" w:type="dxa"/>
          </w:tcPr>
          <w:p w:rsidR="009E4466" w:rsidRDefault="00AE1D13" w:rsidP="00362FD7">
            <w:pPr>
              <w:rPr>
                <w:rFonts w:ascii="Arial" w:hAnsi="Arial" w:cs="Arial"/>
              </w:rPr>
            </w:pPr>
            <w:r>
              <w:rPr>
                <w:rFonts w:ascii="Arial" w:hAnsi="Arial" w:cs="Arial"/>
              </w:rPr>
              <w:t xml:space="preserve">The Trust is required to report </w:t>
            </w:r>
            <w:r w:rsidR="00E25367">
              <w:rPr>
                <w:rFonts w:ascii="Arial" w:hAnsi="Arial" w:cs="Arial"/>
              </w:rPr>
              <w:t>against</w:t>
            </w:r>
            <w:r>
              <w:rPr>
                <w:rFonts w:ascii="Arial" w:hAnsi="Arial" w:cs="Arial"/>
              </w:rPr>
              <w:t xml:space="preserve"> the nine Workforce Race Equality Standards (WRES) and the Workforce Disability Equality standard (DES) and is reviewed against these standards by both our regulators and commissioners.  A review of the Trusts </w:t>
            </w:r>
            <w:r w:rsidR="00E25367">
              <w:rPr>
                <w:rFonts w:ascii="Arial" w:hAnsi="Arial" w:cs="Arial"/>
              </w:rPr>
              <w:t>performance</w:t>
            </w:r>
            <w:r>
              <w:rPr>
                <w:rFonts w:ascii="Arial" w:hAnsi="Arial" w:cs="Arial"/>
              </w:rPr>
              <w:t xml:space="preserve"> against national benchmark data issued for the WRES in January 2019 is outlined </w:t>
            </w:r>
            <w:r w:rsidR="008E38DE">
              <w:rPr>
                <w:rFonts w:ascii="Arial" w:hAnsi="Arial" w:cs="Arial"/>
              </w:rPr>
              <w:t xml:space="preserve">in this report.  The Trust will be required to submit data for the </w:t>
            </w:r>
            <w:r w:rsidR="000E2364">
              <w:rPr>
                <w:rFonts w:ascii="Arial" w:hAnsi="Arial" w:cs="Arial"/>
              </w:rPr>
              <w:t>DES in April 2019 for which the national date will be reported on later in 2019.</w:t>
            </w:r>
          </w:p>
          <w:p w:rsidR="00574194" w:rsidRDefault="00574194" w:rsidP="00362FD7">
            <w:pPr>
              <w:rPr>
                <w:rFonts w:ascii="Arial" w:hAnsi="Arial" w:cs="Arial"/>
              </w:rPr>
            </w:pPr>
          </w:p>
        </w:tc>
      </w:tr>
      <w:tr w:rsidR="009E4466" w:rsidTr="004263A5">
        <w:tc>
          <w:tcPr>
            <w:tcW w:w="9242" w:type="dxa"/>
            <w:shd w:val="clear" w:color="auto" w:fill="B8CCE4" w:themeFill="accent1" w:themeFillTint="66"/>
          </w:tcPr>
          <w:p w:rsidR="009E4466" w:rsidRDefault="009E4466" w:rsidP="00362FD7">
            <w:pPr>
              <w:rPr>
                <w:rFonts w:ascii="Arial" w:hAnsi="Arial" w:cs="Arial"/>
              </w:rPr>
            </w:pPr>
            <w:r>
              <w:rPr>
                <w:rFonts w:ascii="Arial" w:hAnsi="Arial" w:cs="Arial"/>
              </w:rPr>
              <w:t>Background</w:t>
            </w:r>
          </w:p>
        </w:tc>
      </w:tr>
      <w:tr w:rsidR="009E4466" w:rsidTr="00AC452A">
        <w:tc>
          <w:tcPr>
            <w:tcW w:w="9242" w:type="dxa"/>
          </w:tcPr>
          <w:p w:rsidR="00DF0E1D" w:rsidRDefault="00DF0E1D" w:rsidP="00362FD7">
            <w:pPr>
              <w:rPr>
                <w:rFonts w:ascii="Arial" w:hAnsi="Arial" w:cs="Arial"/>
              </w:rPr>
            </w:pPr>
            <w:r>
              <w:rPr>
                <w:rFonts w:ascii="Arial" w:hAnsi="Arial" w:cs="Arial"/>
              </w:rPr>
              <w:t xml:space="preserve">Research and evidence strongly suggest that less </w:t>
            </w:r>
            <w:r w:rsidR="00EC4F58">
              <w:rPr>
                <w:rFonts w:ascii="Arial" w:hAnsi="Arial" w:cs="Arial"/>
              </w:rPr>
              <w:t>favourable</w:t>
            </w:r>
            <w:r>
              <w:rPr>
                <w:rFonts w:ascii="Arial" w:hAnsi="Arial" w:cs="Arial"/>
              </w:rPr>
              <w:t xml:space="preserve"> treatment of </w:t>
            </w:r>
            <w:r w:rsidR="00EC4F58">
              <w:rPr>
                <w:rFonts w:ascii="Arial" w:hAnsi="Arial" w:cs="Arial"/>
              </w:rPr>
              <w:t>Black</w:t>
            </w:r>
            <w:r>
              <w:rPr>
                <w:rFonts w:ascii="Arial" w:hAnsi="Arial" w:cs="Arial"/>
              </w:rPr>
              <w:t xml:space="preserve"> and Ethnic Minority (BME) staff in </w:t>
            </w:r>
            <w:r w:rsidR="00EC4F58">
              <w:rPr>
                <w:rFonts w:ascii="Arial" w:hAnsi="Arial" w:cs="Arial"/>
              </w:rPr>
              <w:t>the</w:t>
            </w:r>
            <w:r>
              <w:rPr>
                <w:rFonts w:ascii="Arial" w:hAnsi="Arial" w:cs="Arial"/>
              </w:rPr>
              <w:t xml:space="preserve"> NHS, through poorer experience of </w:t>
            </w:r>
            <w:r w:rsidR="00EC4F58">
              <w:rPr>
                <w:rFonts w:ascii="Arial" w:hAnsi="Arial" w:cs="Arial"/>
              </w:rPr>
              <w:t>opportunities</w:t>
            </w:r>
            <w:r>
              <w:rPr>
                <w:rFonts w:ascii="Arial" w:hAnsi="Arial" w:cs="Arial"/>
              </w:rPr>
              <w:t xml:space="preserve">, has significant impact on the efficient and effective running of </w:t>
            </w:r>
            <w:r w:rsidR="00EC4F58">
              <w:rPr>
                <w:rFonts w:ascii="Arial" w:hAnsi="Arial" w:cs="Arial"/>
              </w:rPr>
              <w:t>service</w:t>
            </w:r>
            <w:r>
              <w:rPr>
                <w:rFonts w:ascii="Arial" w:hAnsi="Arial" w:cs="Arial"/>
              </w:rPr>
              <w:t xml:space="preserve"> and adversely affects the quality of care received by patients.</w:t>
            </w:r>
          </w:p>
          <w:p w:rsidR="00574194" w:rsidRDefault="00574194" w:rsidP="006E3508">
            <w:pPr>
              <w:rPr>
                <w:rFonts w:ascii="Arial" w:hAnsi="Arial" w:cs="Arial"/>
              </w:rPr>
            </w:pPr>
          </w:p>
        </w:tc>
      </w:tr>
      <w:tr w:rsidR="009E4466" w:rsidTr="004263A5">
        <w:tc>
          <w:tcPr>
            <w:tcW w:w="9242" w:type="dxa"/>
            <w:shd w:val="clear" w:color="auto" w:fill="B8CCE4" w:themeFill="accent1" w:themeFillTint="66"/>
          </w:tcPr>
          <w:p w:rsidR="009E4466" w:rsidRDefault="009E4466" w:rsidP="00362FD7">
            <w:pPr>
              <w:rPr>
                <w:rFonts w:ascii="Arial" w:hAnsi="Arial" w:cs="Arial"/>
              </w:rPr>
            </w:pPr>
            <w:r>
              <w:rPr>
                <w:rFonts w:ascii="Arial" w:hAnsi="Arial" w:cs="Arial"/>
              </w:rPr>
              <w:t>Issues and options</w:t>
            </w:r>
          </w:p>
        </w:tc>
      </w:tr>
      <w:tr w:rsidR="009E4466" w:rsidTr="00AC452A">
        <w:tc>
          <w:tcPr>
            <w:tcW w:w="9242" w:type="dxa"/>
          </w:tcPr>
          <w:p w:rsidR="00574194" w:rsidRPr="006E3508" w:rsidRDefault="00574194" w:rsidP="00A55B5C">
            <w:pPr>
              <w:tabs>
                <w:tab w:val="left" w:pos="2385"/>
              </w:tabs>
              <w:jc w:val="both"/>
              <w:rPr>
                <w:rFonts w:ascii="Arial" w:hAnsi="Arial" w:cs="Arial"/>
                <w:iCs/>
                <w:color w:val="000000"/>
              </w:rPr>
            </w:pPr>
          </w:p>
          <w:p w:rsidR="009E4466" w:rsidRPr="006E3508" w:rsidRDefault="00A55B5C" w:rsidP="00A55B5C">
            <w:pPr>
              <w:tabs>
                <w:tab w:val="left" w:pos="2385"/>
              </w:tabs>
              <w:jc w:val="both"/>
              <w:rPr>
                <w:rFonts w:ascii="Arial" w:hAnsi="Arial" w:cs="Arial"/>
                <w:iCs/>
                <w:color w:val="000000"/>
              </w:rPr>
            </w:pPr>
            <w:r w:rsidRPr="006E3508">
              <w:rPr>
                <w:rFonts w:ascii="Arial" w:hAnsi="Arial" w:cs="Arial"/>
                <w:iCs/>
                <w:color w:val="000000"/>
              </w:rPr>
              <w:t>Key Findings of the data submitted by NHS Trusts as at 31</w:t>
            </w:r>
            <w:r w:rsidRPr="006E3508">
              <w:rPr>
                <w:rFonts w:ascii="Arial" w:hAnsi="Arial" w:cs="Arial"/>
                <w:iCs/>
                <w:color w:val="000000"/>
                <w:vertAlign w:val="superscript"/>
              </w:rPr>
              <w:t>st</w:t>
            </w:r>
            <w:r w:rsidRPr="006E3508">
              <w:rPr>
                <w:rFonts w:ascii="Arial" w:hAnsi="Arial" w:cs="Arial"/>
                <w:iCs/>
                <w:color w:val="000000"/>
              </w:rPr>
              <w:t xml:space="preserve"> March 2018 has been undertaken at a national level which has resulted in the following key findings:</w:t>
            </w:r>
          </w:p>
          <w:p w:rsidR="000E2364" w:rsidRPr="006E3508" w:rsidRDefault="000E2364" w:rsidP="00A55B5C">
            <w:pPr>
              <w:tabs>
                <w:tab w:val="left" w:pos="2385"/>
              </w:tabs>
              <w:jc w:val="both"/>
              <w:rPr>
                <w:rFonts w:ascii="Arial" w:hAnsi="Arial" w:cs="Arial"/>
                <w:iCs/>
                <w:color w:val="000000"/>
              </w:rPr>
            </w:pPr>
          </w:p>
          <w:p w:rsidR="00A55B5C" w:rsidRPr="006E3508" w:rsidRDefault="00A55B5C"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 xml:space="preserve">WRES data between 2016 and 2018 shows continuous improvement </w:t>
            </w:r>
            <w:r w:rsidR="00E25367" w:rsidRPr="006E3508">
              <w:rPr>
                <w:rFonts w:ascii="Arial" w:hAnsi="Arial" w:cs="Arial"/>
                <w:iCs/>
                <w:color w:val="000000"/>
              </w:rPr>
              <w:t>across</w:t>
            </w:r>
            <w:r w:rsidRPr="006E3508">
              <w:rPr>
                <w:rFonts w:ascii="Arial" w:hAnsi="Arial" w:cs="Arial"/>
                <w:iCs/>
                <w:color w:val="000000"/>
              </w:rPr>
              <w:t xml:space="preserve"> a range of workforce indicators.</w:t>
            </w:r>
          </w:p>
          <w:p w:rsidR="00A55B5C" w:rsidRPr="006E3508" w:rsidRDefault="00A55B5C"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There are 10,407 more BME staff in NHS Trusts compared to 2017.</w:t>
            </w:r>
          </w:p>
          <w:p w:rsidR="00A55B5C" w:rsidRPr="006E3508" w:rsidRDefault="00F73F20"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BME Staff in very senior manager positions increased from 5.7% to 6.9% in 2018.</w:t>
            </w:r>
          </w:p>
          <w:p w:rsidR="00F73F20" w:rsidRPr="006E3508" w:rsidRDefault="00F73F20"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 xml:space="preserve">The percentage of BME Staff reporting experience of </w:t>
            </w:r>
            <w:r w:rsidR="00E25367" w:rsidRPr="006E3508">
              <w:rPr>
                <w:rFonts w:ascii="Arial" w:hAnsi="Arial" w:cs="Arial"/>
                <w:iCs/>
                <w:color w:val="000000"/>
              </w:rPr>
              <w:t>discrimination</w:t>
            </w:r>
            <w:r w:rsidRPr="006E3508">
              <w:rPr>
                <w:rFonts w:ascii="Arial" w:hAnsi="Arial" w:cs="Arial"/>
                <w:iCs/>
                <w:color w:val="000000"/>
              </w:rPr>
              <w:t xml:space="preserve"> in the last 12 months increased from 12.8% to 15%, in contrast to 6.6% of white staff.</w:t>
            </w:r>
          </w:p>
          <w:p w:rsidR="00A55B5C" w:rsidRPr="006E3508" w:rsidRDefault="00F73F20"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There were 11 more executive BME board members and one extra non-executive board member across NHS Trusts compared to 2017.</w:t>
            </w:r>
          </w:p>
          <w:p w:rsidR="00F73F20" w:rsidRPr="006E3508" w:rsidRDefault="00F73F20"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BME Staff are 1.24 times more likely to enter into formal disciplinary process compared to white staff.</w:t>
            </w:r>
          </w:p>
          <w:p w:rsidR="00F73F20" w:rsidRPr="006E3508" w:rsidRDefault="00F73F20"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 xml:space="preserve">There has been a sustained increase in the </w:t>
            </w:r>
            <w:r w:rsidR="00E25367" w:rsidRPr="006E3508">
              <w:rPr>
                <w:rFonts w:ascii="Arial" w:hAnsi="Arial" w:cs="Arial"/>
                <w:iCs/>
                <w:color w:val="000000"/>
              </w:rPr>
              <w:t>number of</w:t>
            </w:r>
            <w:r w:rsidRPr="006E3508">
              <w:rPr>
                <w:rFonts w:ascii="Arial" w:hAnsi="Arial" w:cs="Arial"/>
                <w:iCs/>
                <w:color w:val="000000"/>
              </w:rPr>
              <w:t xml:space="preserve"> BME nurses, health visitors and midwives in </w:t>
            </w:r>
            <w:proofErr w:type="spellStart"/>
            <w:r w:rsidRPr="006E3508">
              <w:rPr>
                <w:rFonts w:ascii="Arial" w:hAnsi="Arial" w:cs="Arial"/>
                <w:iCs/>
                <w:color w:val="000000"/>
              </w:rPr>
              <w:t>AfC</w:t>
            </w:r>
            <w:proofErr w:type="spellEnd"/>
            <w:r w:rsidRPr="006E3508">
              <w:rPr>
                <w:rFonts w:ascii="Arial" w:hAnsi="Arial" w:cs="Arial"/>
                <w:iCs/>
                <w:color w:val="000000"/>
              </w:rPr>
              <w:t xml:space="preserve"> bands 6 to 9 which has seen continuous improvement since 2014.</w:t>
            </w:r>
          </w:p>
          <w:p w:rsidR="00F73F20" w:rsidRPr="006E3508" w:rsidRDefault="00F73F20"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 xml:space="preserve">There has been a decrease in the number of BME staff who </w:t>
            </w:r>
            <w:r w:rsidR="00E25367" w:rsidRPr="006E3508">
              <w:rPr>
                <w:rFonts w:ascii="Arial" w:hAnsi="Arial" w:cs="Arial"/>
                <w:iCs/>
                <w:color w:val="000000"/>
              </w:rPr>
              <w:t>believe</w:t>
            </w:r>
            <w:r w:rsidRPr="006E3508">
              <w:rPr>
                <w:rFonts w:ascii="Arial" w:hAnsi="Arial" w:cs="Arial"/>
                <w:iCs/>
                <w:color w:val="000000"/>
              </w:rPr>
              <w:t xml:space="preserve"> their trust provides equal </w:t>
            </w:r>
            <w:r w:rsidR="00E25367" w:rsidRPr="006E3508">
              <w:rPr>
                <w:rFonts w:ascii="Arial" w:hAnsi="Arial" w:cs="Arial"/>
                <w:iCs/>
                <w:color w:val="000000"/>
              </w:rPr>
              <w:t>opportunities</w:t>
            </w:r>
            <w:r w:rsidRPr="006E3508">
              <w:rPr>
                <w:rFonts w:ascii="Arial" w:hAnsi="Arial" w:cs="Arial"/>
                <w:iCs/>
                <w:color w:val="000000"/>
              </w:rPr>
              <w:t xml:space="preserve"> for career progres</w:t>
            </w:r>
            <w:r w:rsidR="00EE27C0" w:rsidRPr="006E3508">
              <w:rPr>
                <w:rFonts w:ascii="Arial" w:hAnsi="Arial" w:cs="Arial"/>
                <w:iCs/>
                <w:color w:val="000000"/>
              </w:rPr>
              <w:t>sion or promotion from 75.5% in 2016 to 71.5% in 2018.</w:t>
            </w:r>
          </w:p>
          <w:p w:rsidR="00EE27C0" w:rsidRPr="006E3508" w:rsidRDefault="00EE27C0"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White shortlisted job applications are 1.45 times more likely to be appointed from shortlisting than BME applicants a reduction on the 1.60 reported in 2017.</w:t>
            </w:r>
          </w:p>
          <w:p w:rsidR="00EE27C0" w:rsidRPr="006E3508" w:rsidRDefault="00EE27C0" w:rsidP="00A55B5C">
            <w:pPr>
              <w:pStyle w:val="ListParagraph"/>
              <w:numPr>
                <w:ilvl w:val="0"/>
                <w:numId w:val="10"/>
              </w:numPr>
              <w:tabs>
                <w:tab w:val="left" w:pos="2385"/>
              </w:tabs>
              <w:jc w:val="both"/>
              <w:rPr>
                <w:rFonts w:ascii="Arial" w:hAnsi="Arial" w:cs="Arial"/>
                <w:iCs/>
                <w:color w:val="000000"/>
              </w:rPr>
            </w:pPr>
            <w:r w:rsidRPr="006E3508">
              <w:rPr>
                <w:rFonts w:ascii="Arial" w:hAnsi="Arial" w:cs="Arial"/>
                <w:iCs/>
                <w:color w:val="000000"/>
              </w:rPr>
              <w:t>There are only 8 BME Executive Directors of Nursing.</w:t>
            </w:r>
          </w:p>
          <w:p w:rsidR="00A55B5C" w:rsidRPr="006E3508" w:rsidRDefault="00A55B5C" w:rsidP="00A55B5C">
            <w:pPr>
              <w:tabs>
                <w:tab w:val="left" w:pos="2385"/>
              </w:tabs>
              <w:jc w:val="both"/>
              <w:rPr>
                <w:rFonts w:ascii="Arial" w:hAnsi="Arial" w:cs="Arial"/>
                <w:iCs/>
                <w:color w:val="000000"/>
              </w:rPr>
            </w:pPr>
          </w:p>
          <w:p w:rsidR="00574194" w:rsidRDefault="00574194" w:rsidP="00A55B5C">
            <w:pPr>
              <w:tabs>
                <w:tab w:val="left" w:pos="2385"/>
              </w:tabs>
              <w:jc w:val="both"/>
              <w:rPr>
                <w:rFonts w:ascii="Arial" w:hAnsi="Arial" w:cs="Arial"/>
                <w:i/>
                <w:iCs/>
                <w:color w:val="000000"/>
              </w:rPr>
            </w:pPr>
          </w:p>
          <w:p w:rsidR="00A55B5C" w:rsidRDefault="00192C95" w:rsidP="00192C95">
            <w:pPr>
              <w:tabs>
                <w:tab w:val="left" w:pos="2385"/>
              </w:tabs>
              <w:jc w:val="both"/>
              <w:rPr>
                <w:rFonts w:ascii="Arial" w:hAnsi="Arial" w:cs="Arial"/>
                <w:iCs/>
                <w:color w:val="000000"/>
              </w:rPr>
            </w:pPr>
            <w:r w:rsidRPr="006E3508">
              <w:rPr>
                <w:rFonts w:ascii="Arial" w:hAnsi="Arial" w:cs="Arial"/>
                <w:iCs/>
                <w:color w:val="000000"/>
              </w:rPr>
              <w:t>A review of the Trusts performance against the national data has been undertaken and this can be found in appendix 1.  The</w:t>
            </w:r>
            <w:r w:rsidR="00574194" w:rsidRPr="006E3508">
              <w:rPr>
                <w:rFonts w:ascii="Arial" w:hAnsi="Arial" w:cs="Arial"/>
                <w:iCs/>
                <w:color w:val="000000"/>
              </w:rPr>
              <w:t xml:space="preserve"> Trust has seen improvement in</w:t>
            </w:r>
            <w:r w:rsidR="00757DFD" w:rsidRPr="006E3508">
              <w:rPr>
                <w:rFonts w:ascii="Arial" w:hAnsi="Arial" w:cs="Arial"/>
                <w:iCs/>
                <w:color w:val="000000"/>
              </w:rPr>
              <w:t xml:space="preserve"> </w:t>
            </w:r>
            <w:r w:rsidR="00574194" w:rsidRPr="006E3508">
              <w:rPr>
                <w:rFonts w:ascii="Arial" w:hAnsi="Arial" w:cs="Arial"/>
                <w:iCs/>
                <w:color w:val="000000"/>
              </w:rPr>
              <w:t xml:space="preserve">and above national average in 6 </w:t>
            </w:r>
            <w:r w:rsidR="00757DFD" w:rsidRPr="006E3508">
              <w:rPr>
                <w:rFonts w:ascii="Arial" w:hAnsi="Arial" w:cs="Arial"/>
                <w:iCs/>
                <w:color w:val="000000"/>
              </w:rPr>
              <w:t>o</w:t>
            </w:r>
            <w:r w:rsidRPr="006E3508">
              <w:rPr>
                <w:rFonts w:ascii="Arial" w:hAnsi="Arial" w:cs="Arial"/>
                <w:iCs/>
                <w:color w:val="000000"/>
              </w:rPr>
              <w:t>f the stand</w:t>
            </w:r>
            <w:r w:rsidR="00E25367" w:rsidRPr="006E3508">
              <w:rPr>
                <w:rFonts w:ascii="Arial" w:hAnsi="Arial" w:cs="Arial"/>
                <w:iCs/>
                <w:color w:val="000000"/>
              </w:rPr>
              <w:t>ards since Ma</w:t>
            </w:r>
            <w:r w:rsidR="00574194" w:rsidRPr="006E3508">
              <w:rPr>
                <w:rFonts w:ascii="Arial" w:hAnsi="Arial" w:cs="Arial"/>
                <w:iCs/>
                <w:color w:val="000000"/>
              </w:rPr>
              <w:t>rch 2017 and is in line with two</w:t>
            </w:r>
            <w:r w:rsidR="00E25367" w:rsidRPr="006E3508">
              <w:rPr>
                <w:rFonts w:ascii="Arial" w:hAnsi="Arial" w:cs="Arial"/>
                <w:iCs/>
                <w:color w:val="000000"/>
              </w:rPr>
              <w:t xml:space="preserve"> standard</w:t>
            </w:r>
            <w:r w:rsidR="00574194" w:rsidRPr="006E3508">
              <w:rPr>
                <w:rFonts w:ascii="Arial" w:hAnsi="Arial" w:cs="Arial"/>
                <w:iCs/>
                <w:color w:val="000000"/>
              </w:rPr>
              <w:t>s</w:t>
            </w:r>
            <w:r w:rsidR="00E25367" w:rsidRPr="006E3508">
              <w:rPr>
                <w:rFonts w:ascii="Arial" w:hAnsi="Arial" w:cs="Arial"/>
                <w:iCs/>
                <w:color w:val="000000"/>
              </w:rPr>
              <w:t xml:space="preserve"> </w:t>
            </w:r>
            <w:r w:rsidR="006E3508">
              <w:rPr>
                <w:rFonts w:ascii="Arial" w:hAnsi="Arial" w:cs="Arial"/>
                <w:iCs/>
                <w:color w:val="000000"/>
              </w:rPr>
              <w:t>and below average in 1 standard.</w:t>
            </w:r>
          </w:p>
          <w:p w:rsidR="006E3508" w:rsidRDefault="006E3508" w:rsidP="00192C95">
            <w:pPr>
              <w:tabs>
                <w:tab w:val="left" w:pos="2385"/>
              </w:tabs>
              <w:jc w:val="both"/>
              <w:rPr>
                <w:rFonts w:ascii="Arial" w:hAnsi="Arial" w:cs="Arial"/>
                <w:iCs/>
                <w:color w:val="000000"/>
              </w:rPr>
            </w:pPr>
          </w:p>
          <w:p w:rsidR="006E3508" w:rsidRPr="006E3508" w:rsidRDefault="006E3508" w:rsidP="00192C95">
            <w:pPr>
              <w:tabs>
                <w:tab w:val="left" w:pos="2385"/>
              </w:tabs>
              <w:jc w:val="both"/>
              <w:rPr>
                <w:rFonts w:ascii="Arial" w:hAnsi="Arial" w:cs="Arial"/>
                <w:iCs/>
                <w:color w:val="000000"/>
              </w:rPr>
            </w:pPr>
          </w:p>
          <w:p w:rsidR="00574194" w:rsidRPr="006E3508" w:rsidRDefault="00574194" w:rsidP="00192C95">
            <w:pPr>
              <w:tabs>
                <w:tab w:val="left" w:pos="2385"/>
              </w:tabs>
              <w:jc w:val="both"/>
              <w:rPr>
                <w:rFonts w:ascii="Arial" w:hAnsi="Arial" w:cs="Arial"/>
                <w:iCs/>
                <w:color w:val="000000"/>
              </w:rPr>
            </w:pPr>
          </w:p>
          <w:tbl>
            <w:tblPr>
              <w:tblStyle w:val="TableGrid"/>
              <w:tblW w:w="0" w:type="auto"/>
              <w:tblLook w:val="04A0" w:firstRow="1" w:lastRow="0" w:firstColumn="1" w:lastColumn="0" w:noHBand="0" w:noVBand="1"/>
            </w:tblPr>
            <w:tblGrid>
              <w:gridCol w:w="3114"/>
              <w:gridCol w:w="3118"/>
              <w:gridCol w:w="2779"/>
            </w:tblGrid>
            <w:tr w:rsidR="005351DD" w:rsidTr="00D61CFA">
              <w:tc>
                <w:tcPr>
                  <w:tcW w:w="3114" w:type="dxa"/>
                  <w:shd w:val="clear" w:color="auto" w:fill="92D050"/>
                </w:tcPr>
                <w:p w:rsidR="005351DD" w:rsidRPr="00D61CFA" w:rsidRDefault="005351DD" w:rsidP="005351DD">
                  <w:pPr>
                    <w:tabs>
                      <w:tab w:val="left" w:pos="2385"/>
                    </w:tabs>
                    <w:rPr>
                      <w:rFonts w:ascii="Arial" w:hAnsi="Arial" w:cs="Arial"/>
                      <w:b/>
                      <w:i/>
                      <w:iCs/>
                      <w:color w:val="000000"/>
                      <w:sz w:val="18"/>
                      <w:szCs w:val="18"/>
                    </w:rPr>
                  </w:pPr>
                  <w:r w:rsidRPr="00D61CFA">
                    <w:rPr>
                      <w:rFonts w:ascii="Arial" w:hAnsi="Arial" w:cs="Arial"/>
                      <w:b/>
                      <w:i/>
                      <w:iCs/>
                      <w:color w:val="000000"/>
                      <w:sz w:val="18"/>
                      <w:szCs w:val="18"/>
                    </w:rPr>
                    <w:lastRenderedPageBreak/>
                    <w:t>Standards where Trust performance is above average</w:t>
                  </w:r>
                </w:p>
              </w:tc>
              <w:tc>
                <w:tcPr>
                  <w:tcW w:w="3118" w:type="dxa"/>
                  <w:shd w:val="clear" w:color="auto" w:fill="FFC000"/>
                </w:tcPr>
                <w:p w:rsidR="005351DD" w:rsidRPr="00D61CFA" w:rsidRDefault="005351DD" w:rsidP="005351DD">
                  <w:pPr>
                    <w:tabs>
                      <w:tab w:val="left" w:pos="2385"/>
                    </w:tabs>
                    <w:rPr>
                      <w:rFonts w:ascii="Arial" w:hAnsi="Arial" w:cs="Arial"/>
                      <w:b/>
                      <w:i/>
                      <w:iCs/>
                      <w:color w:val="000000"/>
                      <w:sz w:val="18"/>
                      <w:szCs w:val="18"/>
                    </w:rPr>
                  </w:pPr>
                  <w:r w:rsidRPr="00D61CFA">
                    <w:rPr>
                      <w:rFonts w:ascii="Arial" w:hAnsi="Arial" w:cs="Arial"/>
                      <w:b/>
                      <w:i/>
                      <w:iCs/>
                      <w:color w:val="000000"/>
                      <w:sz w:val="18"/>
                      <w:szCs w:val="18"/>
                    </w:rPr>
                    <w:t>Standards where Trust performance is in line with average.</w:t>
                  </w:r>
                </w:p>
              </w:tc>
              <w:tc>
                <w:tcPr>
                  <w:tcW w:w="2779" w:type="dxa"/>
                  <w:shd w:val="clear" w:color="auto" w:fill="FF0000"/>
                </w:tcPr>
                <w:p w:rsidR="005351DD" w:rsidRPr="00D61CFA" w:rsidRDefault="005351DD" w:rsidP="005351DD">
                  <w:pPr>
                    <w:tabs>
                      <w:tab w:val="left" w:pos="2385"/>
                    </w:tabs>
                    <w:rPr>
                      <w:rFonts w:ascii="Arial" w:hAnsi="Arial" w:cs="Arial"/>
                      <w:b/>
                      <w:i/>
                      <w:iCs/>
                      <w:color w:val="000000"/>
                      <w:sz w:val="18"/>
                      <w:szCs w:val="18"/>
                    </w:rPr>
                  </w:pPr>
                  <w:r w:rsidRPr="00D61CFA">
                    <w:rPr>
                      <w:rFonts w:ascii="Arial" w:hAnsi="Arial" w:cs="Arial"/>
                      <w:b/>
                      <w:i/>
                      <w:iCs/>
                      <w:color w:val="000000"/>
                      <w:sz w:val="18"/>
                      <w:szCs w:val="18"/>
                    </w:rPr>
                    <w:t>Standards where Trust performance is below average.</w:t>
                  </w:r>
                </w:p>
              </w:tc>
            </w:tr>
            <w:tr w:rsidR="005351DD" w:rsidTr="00D61CFA">
              <w:tc>
                <w:tcPr>
                  <w:tcW w:w="3114" w:type="dxa"/>
                </w:tcPr>
                <w:p w:rsidR="005351DD" w:rsidRPr="006E3508" w:rsidRDefault="005351DD" w:rsidP="006E3508">
                  <w:pPr>
                    <w:tabs>
                      <w:tab w:val="left" w:pos="2385"/>
                    </w:tabs>
                    <w:jc w:val="both"/>
                    <w:rPr>
                      <w:rFonts w:ascii="Arial" w:hAnsi="Arial" w:cs="Arial"/>
                      <w:iCs/>
                      <w:color w:val="000000"/>
                      <w:sz w:val="20"/>
                      <w:szCs w:val="20"/>
                    </w:rPr>
                  </w:pPr>
                  <w:r w:rsidRPr="006E3508">
                    <w:rPr>
                      <w:rFonts w:ascii="Arial" w:hAnsi="Arial" w:cs="Arial"/>
                      <w:iCs/>
                      <w:color w:val="000000"/>
                      <w:sz w:val="20"/>
                      <w:szCs w:val="20"/>
                    </w:rPr>
                    <w:t xml:space="preserve">Relative </w:t>
                  </w:r>
                  <w:r w:rsidR="00E25367" w:rsidRPr="006E3508">
                    <w:rPr>
                      <w:rFonts w:ascii="Arial" w:hAnsi="Arial" w:cs="Arial"/>
                      <w:iCs/>
                      <w:color w:val="000000"/>
                      <w:sz w:val="20"/>
                      <w:szCs w:val="20"/>
                    </w:rPr>
                    <w:t>likelihood</w:t>
                  </w:r>
                  <w:r w:rsidRPr="006E3508">
                    <w:rPr>
                      <w:rFonts w:ascii="Arial" w:hAnsi="Arial" w:cs="Arial"/>
                      <w:iCs/>
                      <w:color w:val="000000"/>
                      <w:sz w:val="20"/>
                      <w:szCs w:val="20"/>
                    </w:rPr>
                    <w:t xml:space="preserve"> of BME staff being appointed from shortlisting compared to that of white staff.</w:t>
                  </w:r>
                </w:p>
                <w:p w:rsidR="006E3508" w:rsidRDefault="006E3508" w:rsidP="006E3508">
                  <w:pPr>
                    <w:tabs>
                      <w:tab w:val="left" w:pos="2385"/>
                    </w:tabs>
                    <w:jc w:val="both"/>
                    <w:rPr>
                      <w:rFonts w:ascii="Arial" w:hAnsi="Arial" w:cs="Arial"/>
                      <w:iCs/>
                      <w:color w:val="000000"/>
                      <w:sz w:val="20"/>
                      <w:szCs w:val="20"/>
                    </w:rPr>
                  </w:pPr>
                </w:p>
                <w:p w:rsidR="005351DD" w:rsidRPr="006E3508" w:rsidRDefault="005351DD" w:rsidP="006E3508">
                  <w:pPr>
                    <w:tabs>
                      <w:tab w:val="left" w:pos="2385"/>
                    </w:tabs>
                    <w:jc w:val="both"/>
                    <w:rPr>
                      <w:rFonts w:ascii="Arial" w:hAnsi="Arial" w:cs="Arial"/>
                      <w:iCs/>
                      <w:color w:val="000000"/>
                      <w:sz w:val="20"/>
                      <w:szCs w:val="20"/>
                    </w:rPr>
                  </w:pPr>
                  <w:r w:rsidRPr="006E3508">
                    <w:rPr>
                      <w:rFonts w:ascii="Arial" w:hAnsi="Arial" w:cs="Arial"/>
                      <w:iCs/>
                      <w:color w:val="000000"/>
                      <w:sz w:val="20"/>
                      <w:szCs w:val="20"/>
                    </w:rPr>
                    <w:t xml:space="preserve">Relative likelihood of BME staff entering the </w:t>
                  </w:r>
                  <w:r w:rsidR="00E25367" w:rsidRPr="006E3508">
                    <w:rPr>
                      <w:rFonts w:ascii="Arial" w:hAnsi="Arial" w:cs="Arial"/>
                      <w:iCs/>
                      <w:color w:val="000000"/>
                      <w:sz w:val="20"/>
                      <w:szCs w:val="20"/>
                    </w:rPr>
                    <w:t>formal</w:t>
                  </w:r>
                  <w:r w:rsidRPr="006E3508">
                    <w:rPr>
                      <w:rFonts w:ascii="Arial" w:hAnsi="Arial" w:cs="Arial"/>
                      <w:iCs/>
                      <w:color w:val="000000"/>
                      <w:sz w:val="20"/>
                      <w:szCs w:val="20"/>
                    </w:rPr>
                    <w:t xml:space="preserve"> disciplinary process, compared </w:t>
                  </w:r>
                  <w:r w:rsidR="00E25367" w:rsidRPr="006E3508">
                    <w:rPr>
                      <w:rFonts w:ascii="Arial" w:hAnsi="Arial" w:cs="Arial"/>
                      <w:iCs/>
                      <w:color w:val="000000"/>
                      <w:sz w:val="20"/>
                      <w:szCs w:val="20"/>
                    </w:rPr>
                    <w:t>to</w:t>
                  </w:r>
                  <w:r w:rsidRPr="006E3508">
                    <w:rPr>
                      <w:rFonts w:ascii="Arial" w:hAnsi="Arial" w:cs="Arial"/>
                      <w:iCs/>
                      <w:color w:val="000000"/>
                      <w:sz w:val="20"/>
                      <w:szCs w:val="20"/>
                    </w:rPr>
                    <w:t xml:space="preserve"> that of white staff.</w:t>
                  </w:r>
                </w:p>
                <w:p w:rsidR="006E3508" w:rsidRDefault="006E3508" w:rsidP="006E3508">
                  <w:pPr>
                    <w:tabs>
                      <w:tab w:val="left" w:pos="2385"/>
                    </w:tabs>
                    <w:jc w:val="both"/>
                    <w:rPr>
                      <w:rFonts w:ascii="Arial" w:hAnsi="Arial" w:cs="Arial"/>
                      <w:iCs/>
                      <w:color w:val="000000"/>
                      <w:sz w:val="20"/>
                      <w:szCs w:val="20"/>
                    </w:rPr>
                  </w:pPr>
                </w:p>
                <w:p w:rsidR="005351DD" w:rsidRPr="006E3508" w:rsidRDefault="005351DD" w:rsidP="006E3508">
                  <w:pPr>
                    <w:tabs>
                      <w:tab w:val="left" w:pos="2385"/>
                    </w:tabs>
                    <w:jc w:val="both"/>
                    <w:rPr>
                      <w:rFonts w:ascii="Arial" w:hAnsi="Arial" w:cs="Arial"/>
                      <w:iCs/>
                      <w:color w:val="000000"/>
                      <w:sz w:val="20"/>
                      <w:szCs w:val="20"/>
                    </w:rPr>
                  </w:pPr>
                  <w:r w:rsidRPr="006E3508">
                    <w:rPr>
                      <w:rFonts w:ascii="Arial" w:hAnsi="Arial" w:cs="Arial"/>
                      <w:iCs/>
                      <w:color w:val="000000"/>
                      <w:sz w:val="20"/>
                      <w:szCs w:val="20"/>
                    </w:rPr>
                    <w:t>The relative likelihood of BME staff accessing non-</w:t>
                  </w:r>
                  <w:r w:rsidR="00E25367" w:rsidRPr="006E3508">
                    <w:rPr>
                      <w:rFonts w:ascii="Arial" w:hAnsi="Arial" w:cs="Arial"/>
                      <w:iCs/>
                      <w:color w:val="000000"/>
                      <w:sz w:val="20"/>
                      <w:szCs w:val="20"/>
                    </w:rPr>
                    <w:t>mandatory</w:t>
                  </w:r>
                  <w:r w:rsidRPr="006E3508">
                    <w:rPr>
                      <w:rFonts w:ascii="Arial" w:hAnsi="Arial" w:cs="Arial"/>
                      <w:iCs/>
                      <w:color w:val="000000"/>
                      <w:sz w:val="20"/>
                      <w:szCs w:val="20"/>
                    </w:rPr>
                    <w:t xml:space="preserve"> </w:t>
                  </w:r>
                  <w:r w:rsidR="00E25367" w:rsidRPr="006E3508">
                    <w:rPr>
                      <w:rFonts w:ascii="Arial" w:hAnsi="Arial" w:cs="Arial"/>
                      <w:iCs/>
                      <w:color w:val="000000"/>
                      <w:sz w:val="20"/>
                      <w:szCs w:val="20"/>
                    </w:rPr>
                    <w:t>training</w:t>
                  </w:r>
                  <w:r w:rsidRPr="006E3508">
                    <w:rPr>
                      <w:rFonts w:ascii="Arial" w:hAnsi="Arial" w:cs="Arial"/>
                      <w:iCs/>
                      <w:color w:val="000000"/>
                      <w:sz w:val="20"/>
                      <w:szCs w:val="20"/>
                    </w:rPr>
                    <w:t xml:space="preserve"> and CPD compared to white staff.</w:t>
                  </w:r>
                </w:p>
                <w:p w:rsidR="006E3508" w:rsidRDefault="006E3508" w:rsidP="006E3508">
                  <w:pPr>
                    <w:tabs>
                      <w:tab w:val="left" w:pos="2385"/>
                    </w:tabs>
                    <w:jc w:val="both"/>
                    <w:rPr>
                      <w:rFonts w:ascii="Arial" w:hAnsi="Arial" w:cs="Arial"/>
                      <w:iCs/>
                      <w:color w:val="000000"/>
                      <w:sz w:val="20"/>
                      <w:szCs w:val="20"/>
                    </w:rPr>
                  </w:pPr>
                </w:p>
                <w:p w:rsidR="005351DD" w:rsidRPr="006E3508" w:rsidRDefault="005351DD" w:rsidP="006E3508">
                  <w:pPr>
                    <w:tabs>
                      <w:tab w:val="left" w:pos="2385"/>
                    </w:tabs>
                    <w:jc w:val="both"/>
                    <w:rPr>
                      <w:rFonts w:ascii="Arial" w:hAnsi="Arial" w:cs="Arial"/>
                      <w:iCs/>
                      <w:color w:val="000000"/>
                      <w:sz w:val="20"/>
                      <w:szCs w:val="20"/>
                    </w:rPr>
                  </w:pPr>
                  <w:r w:rsidRPr="006E3508">
                    <w:rPr>
                      <w:rFonts w:ascii="Arial" w:hAnsi="Arial" w:cs="Arial"/>
                      <w:iCs/>
                      <w:color w:val="000000"/>
                      <w:sz w:val="20"/>
                      <w:szCs w:val="20"/>
                    </w:rPr>
                    <w:t>Percentage of staff experiencing harassment, bullying or abuse from patients, relatives or the public in the last 12 months.</w:t>
                  </w:r>
                </w:p>
                <w:p w:rsidR="006E3508" w:rsidRDefault="006E3508" w:rsidP="006E3508">
                  <w:pPr>
                    <w:tabs>
                      <w:tab w:val="left" w:pos="2385"/>
                    </w:tabs>
                    <w:jc w:val="both"/>
                    <w:rPr>
                      <w:rFonts w:ascii="Arial" w:hAnsi="Arial" w:cs="Arial"/>
                      <w:iCs/>
                      <w:color w:val="000000"/>
                      <w:sz w:val="20"/>
                      <w:szCs w:val="20"/>
                    </w:rPr>
                  </w:pPr>
                </w:p>
                <w:p w:rsidR="005351DD" w:rsidRPr="006E3508" w:rsidRDefault="005351DD" w:rsidP="006E3508">
                  <w:pPr>
                    <w:tabs>
                      <w:tab w:val="left" w:pos="2385"/>
                    </w:tabs>
                    <w:jc w:val="both"/>
                    <w:rPr>
                      <w:rFonts w:ascii="Arial" w:hAnsi="Arial" w:cs="Arial"/>
                      <w:iCs/>
                      <w:color w:val="000000"/>
                      <w:sz w:val="20"/>
                      <w:szCs w:val="20"/>
                    </w:rPr>
                  </w:pPr>
                  <w:r w:rsidRPr="006E3508">
                    <w:rPr>
                      <w:rFonts w:ascii="Arial" w:hAnsi="Arial" w:cs="Arial"/>
                      <w:iCs/>
                      <w:color w:val="000000"/>
                      <w:sz w:val="20"/>
                      <w:szCs w:val="20"/>
                    </w:rPr>
                    <w:t>In the last 12 months %</w:t>
                  </w:r>
                  <w:r w:rsidR="00757DFD" w:rsidRPr="006E3508">
                    <w:rPr>
                      <w:rFonts w:ascii="Arial" w:hAnsi="Arial" w:cs="Arial"/>
                      <w:iCs/>
                      <w:color w:val="000000"/>
                      <w:sz w:val="20"/>
                      <w:szCs w:val="20"/>
                    </w:rPr>
                    <w:t xml:space="preserve"> </w:t>
                  </w:r>
                  <w:r w:rsidR="00E25367" w:rsidRPr="006E3508">
                    <w:rPr>
                      <w:rFonts w:ascii="Arial" w:hAnsi="Arial" w:cs="Arial"/>
                      <w:iCs/>
                      <w:color w:val="000000"/>
                      <w:sz w:val="20"/>
                      <w:szCs w:val="20"/>
                    </w:rPr>
                    <w:t>personally</w:t>
                  </w:r>
                  <w:r w:rsidR="00757DFD" w:rsidRPr="006E3508">
                    <w:rPr>
                      <w:rFonts w:ascii="Arial" w:hAnsi="Arial" w:cs="Arial"/>
                      <w:iCs/>
                      <w:color w:val="000000"/>
                      <w:sz w:val="20"/>
                      <w:szCs w:val="20"/>
                    </w:rPr>
                    <w:t xml:space="preserve"> experienced </w:t>
                  </w:r>
                  <w:r w:rsidR="00E25367" w:rsidRPr="006E3508">
                    <w:rPr>
                      <w:rFonts w:ascii="Arial" w:hAnsi="Arial" w:cs="Arial"/>
                      <w:iCs/>
                      <w:color w:val="000000"/>
                      <w:sz w:val="20"/>
                      <w:szCs w:val="20"/>
                    </w:rPr>
                    <w:t>discrimination</w:t>
                  </w:r>
                  <w:r w:rsidR="00757DFD" w:rsidRPr="006E3508">
                    <w:rPr>
                      <w:rFonts w:ascii="Arial" w:hAnsi="Arial" w:cs="Arial"/>
                      <w:iCs/>
                      <w:color w:val="000000"/>
                      <w:sz w:val="20"/>
                      <w:szCs w:val="20"/>
                    </w:rPr>
                    <w:t xml:space="preserve"> at work from manager, team leader or other colleagues.</w:t>
                  </w:r>
                </w:p>
                <w:p w:rsidR="006E3508" w:rsidRDefault="006E3508" w:rsidP="006E3508">
                  <w:pPr>
                    <w:tabs>
                      <w:tab w:val="left" w:pos="2385"/>
                    </w:tabs>
                    <w:jc w:val="both"/>
                    <w:rPr>
                      <w:rFonts w:ascii="Arial" w:hAnsi="Arial" w:cs="Arial"/>
                      <w:iCs/>
                      <w:color w:val="000000"/>
                      <w:sz w:val="20"/>
                      <w:szCs w:val="20"/>
                    </w:rPr>
                  </w:pPr>
                </w:p>
                <w:p w:rsidR="00757DFD" w:rsidRPr="006E3508" w:rsidRDefault="00757DFD" w:rsidP="006E3508">
                  <w:pPr>
                    <w:tabs>
                      <w:tab w:val="left" w:pos="2385"/>
                    </w:tabs>
                    <w:jc w:val="both"/>
                    <w:rPr>
                      <w:rFonts w:ascii="Arial" w:hAnsi="Arial" w:cs="Arial"/>
                      <w:iCs/>
                      <w:color w:val="000000"/>
                      <w:sz w:val="20"/>
                      <w:szCs w:val="20"/>
                    </w:rPr>
                  </w:pPr>
                  <w:r w:rsidRPr="006E3508">
                    <w:rPr>
                      <w:rFonts w:ascii="Arial" w:hAnsi="Arial" w:cs="Arial"/>
                      <w:iCs/>
                      <w:color w:val="000000"/>
                      <w:sz w:val="20"/>
                      <w:szCs w:val="20"/>
                    </w:rPr>
                    <w:t xml:space="preserve">Boards are expected to be broadly </w:t>
                  </w:r>
                  <w:r w:rsidR="00E25367" w:rsidRPr="006E3508">
                    <w:rPr>
                      <w:rFonts w:ascii="Arial" w:hAnsi="Arial" w:cs="Arial"/>
                      <w:iCs/>
                      <w:color w:val="000000"/>
                      <w:sz w:val="20"/>
                      <w:szCs w:val="20"/>
                    </w:rPr>
                    <w:t>representative</w:t>
                  </w:r>
                  <w:r w:rsidRPr="006E3508">
                    <w:rPr>
                      <w:rFonts w:ascii="Arial" w:hAnsi="Arial" w:cs="Arial"/>
                      <w:iCs/>
                      <w:color w:val="000000"/>
                      <w:sz w:val="20"/>
                      <w:szCs w:val="20"/>
                    </w:rPr>
                    <w:t xml:space="preserve"> of the population they serve.</w:t>
                  </w:r>
                </w:p>
                <w:p w:rsidR="005351DD" w:rsidRPr="006E3508" w:rsidRDefault="005351DD" w:rsidP="00192C95">
                  <w:pPr>
                    <w:tabs>
                      <w:tab w:val="left" w:pos="2385"/>
                    </w:tabs>
                    <w:jc w:val="both"/>
                    <w:rPr>
                      <w:rFonts w:ascii="Arial" w:hAnsi="Arial" w:cs="Arial"/>
                      <w:iCs/>
                      <w:color w:val="000000"/>
                      <w:sz w:val="18"/>
                      <w:szCs w:val="18"/>
                    </w:rPr>
                  </w:pPr>
                </w:p>
              </w:tc>
              <w:tc>
                <w:tcPr>
                  <w:tcW w:w="3118" w:type="dxa"/>
                </w:tcPr>
                <w:p w:rsidR="005351DD" w:rsidRPr="006E3508" w:rsidRDefault="00757DFD" w:rsidP="006E3508">
                  <w:pPr>
                    <w:tabs>
                      <w:tab w:val="left" w:pos="2385"/>
                    </w:tabs>
                    <w:jc w:val="both"/>
                    <w:rPr>
                      <w:rFonts w:ascii="Arial" w:hAnsi="Arial" w:cs="Arial"/>
                      <w:iCs/>
                      <w:color w:val="000000"/>
                      <w:sz w:val="20"/>
                      <w:szCs w:val="20"/>
                    </w:rPr>
                  </w:pPr>
                  <w:r w:rsidRPr="006E3508">
                    <w:rPr>
                      <w:rFonts w:ascii="Arial" w:hAnsi="Arial" w:cs="Arial"/>
                      <w:sz w:val="20"/>
                      <w:szCs w:val="20"/>
                    </w:rPr>
                    <w:t>% of BME staff in Bands 8-9, VSM (including executive Board members) compared to % of BME staff in the workforce</w:t>
                  </w:r>
                </w:p>
                <w:p w:rsidR="006E3508" w:rsidRDefault="006E3508" w:rsidP="006E3508">
                  <w:pPr>
                    <w:tabs>
                      <w:tab w:val="left" w:pos="2385"/>
                    </w:tabs>
                    <w:jc w:val="both"/>
                    <w:rPr>
                      <w:rFonts w:ascii="Arial" w:hAnsi="Arial" w:cs="Arial"/>
                      <w:sz w:val="20"/>
                      <w:szCs w:val="20"/>
                    </w:rPr>
                  </w:pPr>
                </w:p>
                <w:p w:rsidR="00E25367" w:rsidRPr="006E3508" w:rsidRDefault="00E25367" w:rsidP="006E3508">
                  <w:pPr>
                    <w:tabs>
                      <w:tab w:val="left" w:pos="2385"/>
                    </w:tabs>
                    <w:jc w:val="both"/>
                    <w:rPr>
                      <w:rFonts w:ascii="Arial" w:hAnsi="Arial" w:cs="Arial"/>
                      <w:iCs/>
                      <w:color w:val="000000"/>
                      <w:sz w:val="18"/>
                      <w:szCs w:val="18"/>
                    </w:rPr>
                  </w:pPr>
                  <w:r w:rsidRPr="006E3508">
                    <w:rPr>
                      <w:rFonts w:ascii="Arial" w:hAnsi="Arial" w:cs="Arial"/>
                      <w:sz w:val="20"/>
                      <w:szCs w:val="20"/>
                    </w:rPr>
                    <w:t>% of staff experiencing harassment, bullying or abuse from staff in last 12 months.</w:t>
                  </w:r>
                </w:p>
              </w:tc>
              <w:tc>
                <w:tcPr>
                  <w:tcW w:w="2779" w:type="dxa"/>
                </w:tcPr>
                <w:p w:rsidR="005351DD" w:rsidRPr="006E3508" w:rsidRDefault="00E25367" w:rsidP="006E3508">
                  <w:pPr>
                    <w:tabs>
                      <w:tab w:val="left" w:pos="2385"/>
                    </w:tabs>
                    <w:jc w:val="both"/>
                    <w:rPr>
                      <w:rFonts w:ascii="Arial" w:hAnsi="Arial" w:cs="Arial"/>
                      <w:iCs/>
                      <w:color w:val="000000"/>
                      <w:sz w:val="20"/>
                      <w:szCs w:val="20"/>
                    </w:rPr>
                  </w:pPr>
                  <w:r w:rsidRPr="006E3508">
                    <w:rPr>
                      <w:rFonts w:ascii="Arial" w:hAnsi="Arial" w:cs="Arial"/>
                      <w:sz w:val="20"/>
                      <w:szCs w:val="20"/>
                    </w:rPr>
                    <w:t xml:space="preserve">% believing that </w:t>
                  </w:r>
                  <w:r w:rsidR="00574194" w:rsidRPr="006E3508">
                    <w:rPr>
                      <w:rFonts w:ascii="Arial" w:hAnsi="Arial" w:cs="Arial"/>
                      <w:sz w:val="20"/>
                      <w:szCs w:val="20"/>
                    </w:rPr>
                    <w:t xml:space="preserve">the </w:t>
                  </w:r>
                  <w:r w:rsidRPr="006E3508">
                    <w:rPr>
                      <w:rFonts w:ascii="Arial" w:hAnsi="Arial" w:cs="Arial"/>
                      <w:sz w:val="20"/>
                      <w:szCs w:val="20"/>
                    </w:rPr>
                    <w:t>trust provides equal opportunities for career progression or promotion</w:t>
                  </w:r>
                </w:p>
              </w:tc>
            </w:tr>
          </w:tbl>
          <w:p w:rsidR="00192C95" w:rsidRDefault="00192C95" w:rsidP="00192C95">
            <w:pPr>
              <w:tabs>
                <w:tab w:val="left" w:pos="2385"/>
              </w:tabs>
              <w:jc w:val="both"/>
              <w:rPr>
                <w:rFonts w:ascii="Arial" w:hAnsi="Arial" w:cs="Arial"/>
                <w:i/>
                <w:iCs/>
                <w:color w:val="000000"/>
              </w:rPr>
            </w:pPr>
          </w:p>
          <w:p w:rsidR="006E3508" w:rsidRDefault="006E3508" w:rsidP="006E3508">
            <w:pPr>
              <w:tabs>
                <w:tab w:val="left" w:pos="2385"/>
              </w:tabs>
              <w:jc w:val="both"/>
              <w:rPr>
                <w:rFonts w:ascii="Arial" w:hAnsi="Arial" w:cs="Arial"/>
                <w:iCs/>
                <w:color w:val="000000"/>
              </w:rPr>
            </w:pPr>
            <w:r>
              <w:rPr>
                <w:rFonts w:ascii="Arial" w:hAnsi="Arial" w:cs="Arial"/>
                <w:iCs/>
                <w:color w:val="000000"/>
              </w:rPr>
              <w:t>The Trust has developed an action plan in response to the above findings and this is attached in appendix one. From this action plan it can be seen that progress has been made since the last reporting period.</w:t>
            </w:r>
          </w:p>
          <w:p w:rsidR="006E3508" w:rsidRDefault="006E3508" w:rsidP="006E3508">
            <w:pPr>
              <w:tabs>
                <w:tab w:val="left" w:pos="2385"/>
              </w:tabs>
              <w:jc w:val="both"/>
              <w:rPr>
                <w:rFonts w:ascii="Arial" w:hAnsi="Arial" w:cs="Arial"/>
                <w:iCs/>
                <w:color w:val="000000"/>
              </w:rPr>
            </w:pPr>
          </w:p>
          <w:p w:rsidR="006E3508" w:rsidRDefault="00DA6D77" w:rsidP="006E3508">
            <w:pPr>
              <w:tabs>
                <w:tab w:val="left" w:pos="2385"/>
              </w:tabs>
              <w:jc w:val="both"/>
              <w:rPr>
                <w:rFonts w:ascii="Arial" w:hAnsi="Arial" w:cs="Arial"/>
                <w:iCs/>
                <w:color w:val="000000"/>
              </w:rPr>
            </w:pPr>
            <w:r>
              <w:rPr>
                <w:rFonts w:ascii="Arial" w:hAnsi="Arial" w:cs="Arial"/>
                <w:iCs/>
                <w:color w:val="000000"/>
              </w:rPr>
              <w:t>Progress against the</w:t>
            </w:r>
            <w:r w:rsidR="006E3508">
              <w:rPr>
                <w:rFonts w:ascii="Arial" w:hAnsi="Arial" w:cs="Arial"/>
                <w:iCs/>
                <w:color w:val="000000"/>
              </w:rPr>
              <w:t xml:space="preserve"> action plan</w:t>
            </w:r>
            <w:r>
              <w:rPr>
                <w:rFonts w:ascii="Arial" w:hAnsi="Arial" w:cs="Arial"/>
                <w:iCs/>
                <w:color w:val="000000"/>
              </w:rPr>
              <w:t xml:space="preserve"> will be monitored </w:t>
            </w:r>
            <w:r w:rsidR="006E3508">
              <w:rPr>
                <w:rFonts w:ascii="Arial" w:hAnsi="Arial" w:cs="Arial"/>
                <w:iCs/>
                <w:color w:val="000000"/>
              </w:rPr>
              <w:t>through the Trust’s Equality and Diversity Committee.</w:t>
            </w:r>
          </w:p>
          <w:p w:rsidR="00574194" w:rsidRPr="00A55B5C" w:rsidRDefault="006E3508" w:rsidP="006E3508">
            <w:pPr>
              <w:tabs>
                <w:tab w:val="left" w:pos="2385"/>
              </w:tabs>
              <w:jc w:val="both"/>
              <w:rPr>
                <w:rFonts w:ascii="Arial" w:hAnsi="Arial" w:cs="Arial"/>
                <w:i/>
                <w:iCs/>
                <w:color w:val="000000"/>
              </w:rPr>
            </w:pPr>
            <w:r w:rsidRPr="00A55B5C">
              <w:rPr>
                <w:rFonts w:ascii="Arial" w:hAnsi="Arial" w:cs="Arial"/>
                <w:i/>
                <w:iCs/>
                <w:color w:val="000000"/>
              </w:rPr>
              <w:t xml:space="preserve"> </w:t>
            </w:r>
          </w:p>
        </w:tc>
      </w:tr>
      <w:tr w:rsidR="009E4466" w:rsidTr="004263A5">
        <w:tc>
          <w:tcPr>
            <w:tcW w:w="9242" w:type="dxa"/>
            <w:shd w:val="clear" w:color="auto" w:fill="B8CCE4" w:themeFill="accent1" w:themeFillTint="66"/>
          </w:tcPr>
          <w:p w:rsidR="009E4466" w:rsidRDefault="009E4466" w:rsidP="00362FD7">
            <w:pPr>
              <w:rPr>
                <w:rFonts w:ascii="Arial" w:hAnsi="Arial" w:cs="Arial"/>
              </w:rPr>
            </w:pPr>
            <w:r>
              <w:rPr>
                <w:rFonts w:ascii="Arial" w:hAnsi="Arial" w:cs="Arial"/>
              </w:rPr>
              <w:lastRenderedPageBreak/>
              <w:t>Recommendations</w:t>
            </w:r>
          </w:p>
        </w:tc>
      </w:tr>
      <w:tr w:rsidR="009E4466" w:rsidTr="00AC452A">
        <w:tc>
          <w:tcPr>
            <w:tcW w:w="9242" w:type="dxa"/>
          </w:tcPr>
          <w:p w:rsidR="009E4466" w:rsidRPr="006E3508" w:rsidRDefault="006E3508" w:rsidP="006E3508">
            <w:pPr>
              <w:rPr>
                <w:rFonts w:ascii="Arial" w:hAnsi="Arial" w:cs="Arial"/>
                <w:iCs/>
                <w:color w:val="000000"/>
              </w:rPr>
            </w:pPr>
            <w:r>
              <w:rPr>
                <w:rFonts w:ascii="Arial" w:hAnsi="Arial" w:cs="Arial"/>
                <w:iCs/>
                <w:color w:val="000000"/>
              </w:rPr>
              <w:t>T</w:t>
            </w:r>
            <w:r w:rsidR="00192C95" w:rsidRPr="006E3508">
              <w:rPr>
                <w:rFonts w:ascii="Arial" w:hAnsi="Arial" w:cs="Arial"/>
                <w:iCs/>
                <w:color w:val="000000"/>
              </w:rPr>
              <w:t>he committee is asked to note the report which is provided for information</w:t>
            </w:r>
            <w:r w:rsidR="00DA6D77">
              <w:rPr>
                <w:rFonts w:ascii="Arial" w:hAnsi="Arial" w:cs="Arial"/>
                <w:iCs/>
                <w:color w:val="000000"/>
              </w:rPr>
              <w:t xml:space="preserve"> an assurance</w:t>
            </w:r>
            <w:r w:rsidR="00192C95" w:rsidRPr="006E3508">
              <w:rPr>
                <w:rFonts w:ascii="Arial" w:hAnsi="Arial" w:cs="Arial"/>
                <w:iCs/>
                <w:color w:val="000000"/>
              </w:rPr>
              <w:t>.</w:t>
            </w:r>
          </w:p>
          <w:p w:rsidR="00574194" w:rsidRPr="005A38EA" w:rsidRDefault="00574194" w:rsidP="00CA626C">
            <w:pPr>
              <w:pStyle w:val="ListParagraph"/>
              <w:rPr>
                <w:rFonts w:ascii="Arial" w:hAnsi="Arial" w:cs="Arial"/>
                <w:iCs/>
                <w:color w:val="000000"/>
              </w:rPr>
            </w:pPr>
          </w:p>
        </w:tc>
      </w:tr>
      <w:tr w:rsidR="009E4466" w:rsidTr="004263A5">
        <w:tc>
          <w:tcPr>
            <w:tcW w:w="9242" w:type="dxa"/>
            <w:shd w:val="clear" w:color="auto" w:fill="B8CCE4" w:themeFill="accent1" w:themeFillTint="66"/>
          </w:tcPr>
          <w:p w:rsidR="009E4466" w:rsidRDefault="009E4466" w:rsidP="00362FD7">
            <w:pPr>
              <w:rPr>
                <w:rFonts w:ascii="Arial" w:hAnsi="Arial" w:cs="Arial"/>
              </w:rPr>
            </w:pPr>
            <w:r>
              <w:rPr>
                <w:rFonts w:ascii="Arial" w:hAnsi="Arial" w:cs="Arial"/>
              </w:rPr>
              <w:t>Appendices</w:t>
            </w:r>
          </w:p>
          <w:p w:rsidR="00E25367" w:rsidRDefault="00E25367" w:rsidP="00362FD7">
            <w:pPr>
              <w:rPr>
                <w:rFonts w:ascii="Arial" w:hAnsi="Arial" w:cs="Arial"/>
              </w:rPr>
            </w:pPr>
            <w:r>
              <w:rPr>
                <w:rFonts w:ascii="Arial" w:hAnsi="Arial" w:cs="Arial"/>
              </w:rPr>
              <w:t>Appendix 1 – WRES Action</w:t>
            </w:r>
            <w:r w:rsidR="00D61CFA">
              <w:rPr>
                <w:rFonts w:ascii="Arial" w:hAnsi="Arial" w:cs="Arial"/>
              </w:rPr>
              <w:t xml:space="preserve"> Pla</w:t>
            </w:r>
            <w:r w:rsidR="00574194">
              <w:rPr>
                <w:rFonts w:ascii="Arial" w:hAnsi="Arial" w:cs="Arial"/>
              </w:rPr>
              <w:t>n</w:t>
            </w:r>
          </w:p>
        </w:tc>
      </w:tr>
    </w:tbl>
    <w:p w:rsidR="00362FD7" w:rsidRDefault="00362FD7" w:rsidP="00362FD7">
      <w:pPr>
        <w:spacing w:after="0" w:line="240" w:lineRule="auto"/>
        <w:rPr>
          <w:rFonts w:ascii="Arial" w:hAnsi="Arial" w:cs="Arial"/>
        </w:rPr>
      </w:pPr>
    </w:p>
    <w:p w:rsidR="00AC452A" w:rsidRPr="00362FD7" w:rsidRDefault="00AC452A" w:rsidP="00362FD7">
      <w:pPr>
        <w:spacing w:after="0" w:line="240" w:lineRule="auto"/>
        <w:rPr>
          <w:rFonts w:ascii="Arial" w:hAnsi="Arial" w:cs="Arial"/>
        </w:rPr>
      </w:pPr>
    </w:p>
    <w:sectPr w:rsidR="00AC452A" w:rsidRPr="00362FD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4F5" w:rsidRDefault="00EE54F5" w:rsidP="00362FD7">
      <w:pPr>
        <w:spacing w:after="0" w:line="240" w:lineRule="auto"/>
      </w:pPr>
      <w:r>
        <w:separator/>
      </w:r>
    </w:p>
  </w:endnote>
  <w:endnote w:type="continuationSeparator" w:id="0">
    <w:p w:rsidR="00EE54F5" w:rsidRDefault="00EE54F5" w:rsidP="00362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shd w:val="clear" w:color="auto" w:fill="B8CCE4" w:themeFill="accent1" w:themeFillTint="66"/>
      <w:tblLook w:val="04A0" w:firstRow="1" w:lastRow="0" w:firstColumn="1" w:lastColumn="0" w:noHBand="0" w:noVBand="1"/>
    </w:tblPr>
    <w:tblGrid>
      <w:gridCol w:w="6629"/>
      <w:gridCol w:w="2613"/>
    </w:tblGrid>
    <w:tr w:rsidR="00AC452A" w:rsidRPr="009551FD" w:rsidTr="004263A5">
      <w:tc>
        <w:tcPr>
          <w:tcW w:w="6629" w:type="dxa"/>
          <w:shd w:val="clear" w:color="auto" w:fill="B8CCE4" w:themeFill="accent1" w:themeFillTint="66"/>
        </w:tcPr>
        <w:p w:rsidR="00AC452A" w:rsidRPr="009551FD" w:rsidRDefault="004E62E2" w:rsidP="00072CA2">
          <w:pPr>
            <w:pStyle w:val="Footer"/>
            <w:rPr>
              <w:rFonts w:ascii="Arial" w:hAnsi="Arial" w:cs="Arial"/>
            </w:rPr>
          </w:pPr>
          <w:r>
            <w:rPr>
              <w:rFonts w:ascii="Arial" w:hAnsi="Arial" w:cs="Arial"/>
            </w:rPr>
            <w:t>Workforce Race Equality Standards Review</w:t>
          </w:r>
        </w:p>
      </w:tc>
      <w:tc>
        <w:tcPr>
          <w:tcW w:w="2613" w:type="dxa"/>
          <w:shd w:val="clear" w:color="auto" w:fill="B8CCE4" w:themeFill="accent1" w:themeFillTint="66"/>
        </w:tcPr>
        <w:p w:rsidR="00AC452A" w:rsidRPr="009551FD" w:rsidRDefault="00AC452A" w:rsidP="00072CA2">
          <w:pPr>
            <w:pStyle w:val="Footer"/>
            <w:jc w:val="right"/>
            <w:rPr>
              <w:rFonts w:ascii="Arial" w:hAnsi="Arial" w:cs="Arial"/>
            </w:rPr>
          </w:pPr>
          <w:r w:rsidRPr="009551FD">
            <w:rPr>
              <w:rFonts w:ascii="Arial" w:hAnsi="Arial" w:cs="Arial"/>
            </w:rPr>
            <w:t xml:space="preserve">Page | </w:t>
          </w:r>
          <w:r w:rsidRPr="009551FD">
            <w:rPr>
              <w:rFonts w:ascii="Arial" w:hAnsi="Arial" w:cs="Arial"/>
            </w:rPr>
            <w:fldChar w:fldCharType="begin"/>
          </w:r>
          <w:r w:rsidRPr="009551FD">
            <w:rPr>
              <w:rFonts w:ascii="Arial" w:hAnsi="Arial" w:cs="Arial"/>
            </w:rPr>
            <w:instrText xml:space="preserve"> PAGE   \* MERGEFORMAT </w:instrText>
          </w:r>
          <w:r w:rsidRPr="009551FD">
            <w:rPr>
              <w:rFonts w:ascii="Arial" w:hAnsi="Arial" w:cs="Arial"/>
            </w:rPr>
            <w:fldChar w:fldCharType="separate"/>
          </w:r>
          <w:r w:rsidR="00107EB2">
            <w:rPr>
              <w:rFonts w:ascii="Arial" w:hAnsi="Arial" w:cs="Arial"/>
              <w:noProof/>
            </w:rPr>
            <w:t>1</w:t>
          </w:r>
          <w:r w:rsidRPr="009551FD">
            <w:rPr>
              <w:rFonts w:ascii="Arial" w:hAnsi="Arial" w:cs="Arial"/>
              <w:noProof/>
            </w:rPr>
            <w:fldChar w:fldCharType="end"/>
          </w:r>
        </w:p>
      </w:tc>
    </w:tr>
  </w:tbl>
  <w:p w:rsidR="00AC452A" w:rsidRDefault="00AC4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4F5" w:rsidRDefault="00EE54F5" w:rsidP="00362FD7">
      <w:pPr>
        <w:spacing w:after="0" w:line="240" w:lineRule="auto"/>
      </w:pPr>
      <w:r>
        <w:separator/>
      </w:r>
    </w:p>
  </w:footnote>
  <w:footnote w:type="continuationSeparator" w:id="0">
    <w:p w:rsidR="00EE54F5" w:rsidRDefault="00EE54F5" w:rsidP="00362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FD7" w:rsidRDefault="00362FD7" w:rsidP="00362FD7">
    <w:pPr>
      <w:pStyle w:val="Header"/>
      <w:jc w:val="right"/>
    </w:pPr>
    <w:r>
      <w:rPr>
        <w:noProof/>
        <w:lang w:eastAsia="en-GB"/>
      </w:rPr>
      <w:drawing>
        <wp:inline distT="0" distB="0" distL="0" distR="0" wp14:anchorId="5870E4C8" wp14:editId="7E05A4B2">
          <wp:extent cx="1062328" cy="638176"/>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HT_RGB_Blue_for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1923" cy="637933"/>
                  </a:xfrm>
                  <a:prstGeom prst="rect">
                    <a:avLst/>
                  </a:prstGeom>
                </pic:spPr>
              </pic:pic>
            </a:graphicData>
          </a:graphic>
        </wp:inline>
      </w:drawing>
    </w:r>
  </w:p>
  <w:p w:rsidR="00362FD7" w:rsidRPr="00DC7F28" w:rsidRDefault="00DC7F28" w:rsidP="00362FD7">
    <w:pPr>
      <w:pStyle w:val="Header"/>
      <w:rPr>
        <w:sz w:val="10"/>
      </w:rPr>
    </w:pPr>
    <w:r w:rsidRPr="00DC7F28">
      <w:rPr>
        <w:sz w:val="10"/>
      </w:rPr>
      <w:t>V2 Feb 2019</w:t>
    </w:r>
  </w:p>
  <w:tbl>
    <w:tblPr>
      <w:tblStyle w:val="TableGrid"/>
      <w:tblW w:w="0" w:type="auto"/>
      <w:tblInd w:w="5211" w:type="dxa"/>
      <w:shd w:val="clear" w:color="auto" w:fill="B8CCE4" w:themeFill="accent1" w:themeFillTint="66"/>
      <w:tblLook w:val="04A0" w:firstRow="1" w:lastRow="0" w:firstColumn="1" w:lastColumn="0" w:noHBand="0" w:noVBand="1"/>
    </w:tblPr>
    <w:tblGrid>
      <w:gridCol w:w="1985"/>
      <w:gridCol w:w="2046"/>
    </w:tblGrid>
    <w:tr w:rsidR="004263A5" w:rsidRPr="00840488" w:rsidTr="004263A5">
      <w:tc>
        <w:tcPr>
          <w:tcW w:w="1985" w:type="dxa"/>
          <w:shd w:val="clear" w:color="auto" w:fill="B8CCE4" w:themeFill="accent1" w:themeFillTint="66"/>
        </w:tcPr>
        <w:p w:rsidR="004263A5" w:rsidRPr="00840488" w:rsidRDefault="004263A5" w:rsidP="00072CA2">
          <w:pPr>
            <w:pStyle w:val="Header"/>
            <w:rPr>
              <w:rFonts w:ascii="Arial" w:hAnsi="Arial" w:cs="Arial"/>
              <w:sz w:val="20"/>
            </w:rPr>
          </w:pPr>
          <w:r>
            <w:rPr>
              <w:rFonts w:ascii="Arial" w:hAnsi="Arial" w:cs="Arial"/>
              <w:sz w:val="20"/>
            </w:rPr>
            <w:t>Meeting</w:t>
          </w:r>
        </w:p>
      </w:tc>
      <w:tc>
        <w:tcPr>
          <w:tcW w:w="2046" w:type="dxa"/>
          <w:shd w:val="clear" w:color="auto" w:fill="B8CCE4" w:themeFill="accent1" w:themeFillTint="66"/>
        </w:tcPr>
        <w:p w:rsidR="004263A5" w:rsidRPr="00840488" w:rsidRDefault="00ED6D43" w:rsidP="00072CA2">
          <w:pPr>
            <w:pStyle w:val="Header"/>
            <w:rPr>
              <w:rFonts w:ascii="Arial" w:hAnsi="Arial" w:cs="Arial"/>
              <w:sz w:val="20"/>
            </w:rPr>
          </w:pPr>
          <w:r>
            <w:rPr>
              <w:rFonts w:ascii="Arial" w:hAnsi="Arial" w:cs="Arial"/>
              <w:sz w:val="20"/>
            </w:rPr>
            <w:t>People &amp; Culture Committee</w:t>
          </w:r>
        </w:p>
      </w:tc>
    </w:tr>
    <w:tr w:rsidR="00362FD7" w:rsidRPr="00840488" w:rsidTr="004263A5">
      <w:tc>
        <w:tcPr>
          <w:tcW w:w="1985" w:type="dxa"/>
          <w:shd w:val="clear" w:color="auto" w:fill="B8CCE4" w:themeFill="accent1" w:themeFillTint="66"/>
        </w:tcPr>
        <w:p w:rsidR="00362FD7" w:rsidRPr="00840488" w:rsidRDefault="00362FD7" w:rsidP="00072CA2">
          <w:pPr>
            <w:pStyle w:val="Header"/>
            <w:rPr>
              <w:rFonts w:ascii="Arial" w:hAnsi="Arial" w:cs="Arial"/>
              <w:sz w:val="20"/>
            </w:rPr>
          </w:pPr>
          <w:r w:rsidRPr="00840488">
            <w:rPr>
              <w:rFonts w:ascii="Arial" w:hAnsi="Arial" w:cs="Arial"/>
              <w:sz w:val="20"/>
            </w:rPr>
            <w:t>Date of meeting</w:t>
          </w:r>
        </w:p>
      </w:tc>
      <w:tc>
        <w:tcPr>
          <w:tcW w:w="2046" w:type="dxa"/>
          <w:shd w:val="clear" w:color="auto" w:fill="B8CCE4" w:themeFill="accent1" w:themeFillTint="66"/>
        </w:tcPr>
        <w:p w:rsidR="00362FD7" w:rsidRPr="00840488" w:rsidRDefault="00ED6D43" w:rsidP="00072CA2">
          <w:pPr>
            <w:pStyle w:val="Header"/>
            <w:rPr>
              <w:rFonts w:ascii="Arial" w:hAnsi="Arial" w:cs="Arial"/>
              <w:sz w:val="20"/>
            </w:rPr>
          </w:pPr>
          <w:r>
            <w:rPr>
              <w:rFonts w:ascii="Arial" w:hAnsi="Arial" w:cs="Arial"/>
              <w:sz w:val="20"/>
            </w:rPr>
            <w:t>26</w:t>
          </w:r>
          <w:r w:rsidRPr="00ED6D43">
            <w:rPr>
              <w:rFonts w:ascii="Arial" w:hAnsi="Arial" w:cs="Arial"/>
              <w:sz w:val="20"/>
              <w:vertAlign w:val="superscript"/>
            </w:rPr>
            <w:t>th</w:t>
          </w:r>
          <w:r>
            <w:rPr>
              <w:rFonts w:ascii="Arial" w:hAnsi="Arial" w:cs="Arial"/>
              <w:sz w:val="20"/>
            </w:rPr>
            <w:t xml:space="preserve"> February 2019</w:t>
          </w:r>
        </w:p>
      </w:tc>
    </w:tr>
    <w:tr w:rsidR="00362FD7" w:rsidRPr="00840488" w:rsidTr="004263A5">
      <w:tc>
        <w:tcPr>
          <w:tcW w:w="1985" w:type="dxa"/>
          <w:shd w:val="clear" w:color="auto" w:fill="B8CCE4" w:themeFill="accent1" w:themeFillTint="66"/>
        </w:tcPr>
        <w:p w:rsidR="00362FD7" w:rsidRPr="00840488" w:rsidRDefault="00362FD7" w:rsidP="00072CA2">
          <w:pPr>
            <w:pStyle w:val="Header"/>
            <w:rPr>
              <w:rFonts w:ascii="Arial" w:hAnsi="Arial" w:cs="Arial"/>
              <w:sz w:val="20"/>
            </w:rPr>
          </w:pPr>
          <w:r w:rsidRPr="00840488">
            <w:rPr>
              <w:rFonts w:ascii="Arial" w:hAnsi="Arial" w:cs="Arial"/>
              <w:sz w:val="20"/>
            </w:rPr>
            <w:t>Paper number</w:t>
          </w:r>
        </w:p>
      </w:tc>
      <w:tc>
        <w:tcPr>
          <w:tcW w:w="2046" w:type="dxa"/>
          <w:shd w:val="clear" w:color="auto" w:fill="B8CCE4" w:themeFill="accent1" w:themeFillTint="66"/>
        </w:tcPr>
        <w:p w:rsidR="00362FD7" w:rsidRPr="00840488" w:rsidRDefault="00362FD7" w:rsidP="00072CA2">
          <w:pPr>
            <w:pStyle w:val="Header"/>
            <w:rPr>
              <w:rFonts w:ascii="Arial" w:hAnsi="Arial" w:cs="Arial"/>
              <w:sz w:val="20"/>
            </w:rPr>
          </w:pPr>
        </w:p>
      </w:tc>
    </w:tr>
  </w:tbl>
  <w:p w:rsidR="00362FD7" w:rsidRDefault="00362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079A0"/>
    <w:multiLevelType w:val="hybridMultilevel"/>
    <w:tmpl w:val="74F20614"/>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6CF308D"/>
    <w:multiLevelType w:val="hybridMultilevel"/>
    <w:tmpl w:val="501EF290"/>
    <w:lvl w:ilvl="0" w:tplc="BD584F86">
      <w:start w:val="2660"/>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27A06"/>
    <w:multiLevelType w:val="hybridMultilevel"/>
    <w:tmpl w:val="19E6D126"/>
    <w:lvl w:ilvl="0" w:tplc="BD584F86">
      <w:start w:val="2660"/>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519B7"/>
    <w:multiLevelType w:val="hybridMultilevel"/>
    <w:tmpl w:val="8D662738"/>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2686F24"/>
    <w:multiLevelType w:val="hybridMultilevel"/>
    <w:tmpl w:val="0B5E7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700F8B"/>
    <w:multiLevelType w:val="hybridMultilevel"/>
    <w:tmpl w:val="D3224B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1B143C7"/>
    <w:multiLevelType w:val="hybridMultilevel"/>
    <w:tmpl w:val="B52E490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ADF7276"/>
    <w:multiLevelType w:val="hybridMultilevel"/>
    <w:tmpl w:val="E75EB310"/>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64165A99"/>
    <w:multiLevelType w:val="hybridMultilevel"/>
    <w:tmpl w:val="C0AA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170374"/>
    <w:multiLevelType w:val="hybridMultilevel"/>
    <w:tmpl w:val="731C88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74A94F3D"/>
    <w:multiLevelType w:val="hybridMultilevel"/>
    <w:tmpl w:val="5254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3"/>
  </w:num>
  <w:num w:numId="4">
    <w:abstractNumId w:val="0"/>
  </w:num>
  <w:num w:numId="5">
    <w:abstractNumId w:val="5"/>
  </w:num>
  <w:num w:numId="6">
    <w:abstractNumId w:val="7"/>
  </w:num>
  <w:num w:numId="7">
    <w:abstractNumId w:val="6"/>
  </w:num>
  <w:num w:numId="8">
    <w:abstractNumId w:val="1"/>
  </w:num>
  <w:num w:numId="9">
    <w:abstractNumId w:val="2"/>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B2"/>
    <w:rsid w:val="000E2364"/>
    <w:rsid w:val="00107EB2"/>
    <w:rsid w:val="001851B8"/>
    <w:rsid w:val="00192C95"/>
    <w:rsid w:val="002A7925"/>
    <w:rsid w:val="002E4321"/>
    <w:rsid w:val="00362FD7"/>
    <w:rsid w:val="00393A98"/>
    <w:rsid w:val="00394D83"/>
    <w:rsid w:val="003B4548"/>
    <w:rsid w:val="003E5965"/>
    <w:rsid w:val="004263A5"/>
    <w:rsid w:val="00426565"/>
    <w:rsid w:val="004622CC"/>
    <w:rsid w:val="004C30FC"/>
    <w:rsid w:val="004E62E2"/>
    <w:rsid w:val="005351DD"/>
    <w:rsid w:val="00574194"/>
    <w:rsid w:val="0064111E"/>
    <w:rsid w:val="006E3508"/>
    <w:rsid w:val="00707A78"/>
    <w:rsid w:val="00757DFD"/>
    <w:rsid w:val="00761C15"/>
    <w:rsid w:val="0079093E"/>
    <w:rsid w:val="0081351E"/>
    <w:rsid w:val="00827FF9"/>
    <w:rsid w:val="008556C6"/>
    <w:rsid w:val="00865722"/>
    <w:rsid w:val="008E38DE"/>
    <w:rsid w:val="0093596B"/>
    <w:rsid w:val="009C1B83"/>
    <w:rsid w:val="009E4466"/>
    <w:rsid w:val="00A4285C"/>
    <w:rsid w:val="00A55B5C"/>
    <w:rsid w:val="00AC452A"/>
    <w:rsid w:val="00AC70D1"/>
    <w:rsid w:val="00AE1D13"/>
    <w:rsid w:val="00B12F4B"/>
    <w:rsid w:val="00B3205F"/>
    <w:rsid w:val="00B822CA"/>
    <w:rsid w:val="00B87353"/>
    <w:rsid w:val="00C35F06"/>
    <w:rsid w:val="00CA626C"/>
    <w:rsid w:val="00D061DE"/>
    <w:rsid w:val="00D36CFA"/>
    <w:rsid w:val="00D61CFA"/>
    <w:rsid w:val="00D63768"/>
    <w:rsid w:val="00DA6D77"/>
    <w:rsid w:val="00DC7F28"/>
    <w:rsid w:val="00DF0E1D"/>
    <w:rsid w:val="00E25367"/>
    <w:rsid w:val="00E31471"/>
    <w:rsid w:val="00E35654"/>
    <w:rsid w:val="00E44E0E"/>
    <w:rsid w:val="00EC4F58"/>
    <w:rsid w:val="00ED6D43"/>
    <w:rsid w:val="00EE27C0"/>
    <w:rsid w:val="00EE54F5"/>
    <w:rsid w:val="00F47269"/>
    <w:rsid w:val="00F73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AFB0B-EFCF-A04C-A6A0-3D194B97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F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F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FD7"/>
  </w:style>
  <w:style w:type="paragraph" w:styleId="Footer">
    <w:name w:val="footer"/>
    <w:basedOn w:val="Normal"/>
    <w:link w:val="FooterChar"/>
    <w:uiPriority w:val="99"/>
    <w:unhideWhenUsed/>
    <w:rsid w:val="00362F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FD7"/>
  </w:style>
  <w:style w:type="table" w:styleId="TableGrid">
    <w:name w:val="Table Grid"/>
    <w:basedOn w:val="TableNormal"/>
    <w:uiPriority w:val="59"/>
    <w:rsid w:val="0036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2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FD7"/>
    <w:rPr>
      <w:rFonts w:ascii="Tahoma" w:hAnsi="Tahoma" w:cs="Tahoma"/>
      <w:sz w:val="16"/>
      <w:szCs w:val="16"/>
    </w:rPr>
  </w:style>
  <w:style w:type="table" w:customStyle="1" w:styleId="TableGrid1">
    <w:name w:val="Table Grid1"/>
    <w:basedOn w:val="TableNormal"/>
    <w:next w:val="TableGrid"/>
    <w:uiPriority w:val="59"/>
    <w:rsid w:val="0036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C4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4466"/>
    <w:pPr>
      <w:spacing w:after="0" w:line="240" w:lineRule="auto"/>
      <w:ind w:left="720"/>
    </w:pPr>
    <w:rPr>
      <w:rFonts w:ascii="Calibri" w:eastAsia="Calibri" w:hAnsi="Calibri" w:cs="Calibri"/>
      <w:lang w:eastAsia="en-GB"/>
    </w:rPr>
  </w:style>
  <w:style w:type="character" w:customStyle="1" w:styleId="ListParagraphChar">
    <w:name w:val="List Paragraph Char"/>
    <w:basedOn w:val="DefaultParagraphFont"/>
    <w:link w:val="ListParagraph"/>
    <w:uiPriority w:val="34"/>
    <w:locked/>
    <w:rsid w:val="009E4466"/>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Acute\Personnel\General\AD%20of%20HR\People%20and%20Culture%20Committee\February%202019\WRES%20report%20feb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933A-35BB-8847-BD69-60C0AB62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M:\Acute\Personnel\General\AD of HR\People and Culture Committee\February 2019\WRES report feb2019.dotx</Template>
  <TotalTime>0</TotalTime>
  <Pages>3</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Berry, Sandra (Training Dept)</dc:creator>
  <cp:lastModifiedBy>Microsoft Office User</cp:lastModifiedBy>
  <cp:revision>2</cp:revision>
  <dcterms:created xsi:type="dcterms:W3CDTF">2019-05-14T09:08:00Z</dcterms:created>
  <dcterms:modified xsi:type="dcterms:W3CDTF">2019-05-14T09:08:00Z</dcterms:modified>
</cp:coreProperties>
</file>