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C838" w14:textId="77777777" w:rsidR="005E34BF" w:rsidRDefault="004B37DB">
      <w:pPr>
        <w:autoSpaceDE w:val="0"/>
        <w:spacing w:after="0" w:line="240" w:lineRule="auto"/>
      </w:pPr>
      <w:r>
        <w:rPr>
          <w:rFonts w:ascii="Arial" w:eastAsia="Times New Roman" w:hAnsi="Arial" w:cs="Arial"/>
          <w:b/>
          <w:bCs/>
          <w:u w:val="single"/>
          <w:lang w:eastAsia="en-GB"/>
        </w:rPr>
        <w:t>Quality Policy</w:t>
      </w:r>
      <w:r>
        <w:rPr>
          <w:rFonts w:ascii="Arial" w:hAnsi="Arial" w:cs="Arial"/>
        </w:rPr>
        <w:t xml:space="preserve"> </w:t>
      </w:r>
    </w:p>
    <w:p w14:paraId="7824E881" w14:textId="77777777" w:rsidR="005E34BF" w:rsidRDefault="005E34BF">
      <w:pPr>
        <w:autoSpaceDE w:val="0"/>
        <w:spacing w:after="0" w:line="240" w:lineRule="auto"/>
        <w:rPr>
          <w:rFonts w:ascii="Arial" w:eastAsia="Times New Roman" w:hAnsi="Arial" w:cs="Arial"/>
          <w:b/>
          <w:bCs/>
          <w:lang w:eastAsia="en-GB"/>
        </w:rPr>
      </w:pPr>
    </w:p>
    <w:p w14:paraId="3AF886BD" w14:textId="0851BD09" w:rsidR="005E34BF" w:rsidRDefault="004B37DB">
      <w:pPr>
        <w:autoSpaceDE w:val="0"/>
        <w:spacing w:after="0" w:line="240" w:lineRule="auto"/>
        <w:rPr>
          <w:rFonts w:ascii="Arial" w:eastAsia="Times New Roman" w:hAnsi="Arial" w:cs="Arial"/>
          <w:b/>
          <w:bCs/>
          <w:lang w:eastAsia="en-GB"/>
        </w:rPr>
      </w:pPr>
      <w:r>
        <w:rPr>
          <w:rFonts w:ascii="Arial" w:eastAsia="Times New Roman" w:hAnsi="Arial" w:cs="Arial"/>
          <w:b/>
          <w:bCs/>
          <w:lang w:eastAsia="en-GB"/>
        </w:rPr>
        <w:t>Our Aim:  To provide a high quality Pathology service including Cellular Pathology</w:t>
      </w:r>
      <w:r w:rsidR="002A6986">
        <w:rPr>
          <w:rFonts w:ascii="Arial" w:eastAsia="Times New Roman" w:hAnsi="Arial" w:cs="Arial"/>
          <w:b/>
          <w:bCs/>
          <w:lang w:eastAsia="en-GB"/>
        </w:rPr>
        <w:t xml:space="preserve"> Services</w:t>
      </w:r>
      <w:r>
        <w:rPr>
          <w:rFonts w:ascii="Arial" w:eastAsia="Times New Roman" w:hAnsi="Arial" w:cs="Arial"/>
          <w:b/>
          <w:bCs/>
          <w:lang w:eastAsia="en-GB"/>
        </w:rPr>
        <w:t>, Clinical Biochemistry, Haematology &amp; Blood Transfusion and Microbiology that meets the expectations agreed with its users, and conforms to the standard and regulations of BS EN ISO 15189:2012 and other relevant legislation and regulatory bodies.</w:t>
      </w:r>
    </w:p>
    <w:p w14:paraId="6B55CD76" w14:textId="77777777" w:rsidR="005E34BF" w:rsidRDefault="005E34BF">
      <w:pPr>
        <w:autoSpaceDE w:val="0"/>
        <w:spacing w:after="0" w:line="240" w:lineRule="auto"/>
        <w:rPr>
          <w:rFonts w:ascii="Arial" w:eastAsia="Times New Roman" w:hAnsi="Arial" w:cs="Arial"/>
          <w:bCs/>
          <w:lang w:eastAsia="en-GB"/>
        </w:rPr>
      </w:pPr>
    </w:p>
    <w:p w14:paraId="55B808AC" w14:textId="77777777" w:rsidR="005E34BF" w:rsidRDefault="004B37DB">
      <w:pPr>
        <w:autoSpaceDE w:val="0"/>
        <w:spacing w:after="0" w:line="240" w:lineRule="auto"/>
        <w:rPr>
          <w:rFonts w:ascii="Arial" w:eastAsia="Times New Roman" w:hAnsi="Arial" w:cs="Arial"/>
          <w:bCs/>
          <w:lang w:eastAsia="en-GB"/>
        </w:rPr>
      </w:pPr>
      <w:r>
        <w:rPr>
          <w:rFonts w:ascii="Arial" w:eastAsia="Times New Roman" w:hAnsi="Arial" w:cs="Arial"/>
          <w:bCs/>
          <w:lang w:eastAsia="en-GB"/>
        </w:rPr>
        <w:t>This will be achieved by:</w:t>
      </w:r>
    </w:p>
    <w:p w14:paraId="1031A267" w14:textId="77777777" w:rsidR="005E34BF" w:rsidRDefault="004B37DB">
      <w:pPr>
        <w:numPr>
          <w:ilvl w:val="0"/>
          <w:numId w:val="1"/>
        </w:numPr>
        <w:autoSpaceDE w:val="0"/>
        <w:spacing w:after="60" w:line="240" w:lineRule="auto"/>
        <w:ind w:left="709"/>
        <w:rPr>
          <w:rFonts w:ascii="Arial" w:eastAsia="Times New Roman" w:hAnsi="Arial" w:cs="Arial"/>
          <w:lang w:eastAsia="en-GB"/>
        </w:rPr>
      </w:pPr>
      <w:r>
        <w:rPr>
          <w:rFonts w:ascii="Arial" w:eastAsia="Times New Roman" w:hAnsi="Arial" w:cs="Arial"/>
          <w:lang w:eastAsia="en-GB"/>
        </w:rPr>
        <w:t>Operating a high quality service that takes account of and meets the needs and requirements of users.</w:t>
      </w:r>
    </w:p>
    <w:p w14:paraId="5B2FFCD1"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Setting quality objectives and plans in order to implement this quality policy in conjunction with its users.</w:t>
      </w:r>
    </w:p>
    <w:p w14:paraId="5B02CEFE"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Ensuring that all Pathology personnel understand the needs of users and are familiar with the contents of the Quality Manual, including this policy, and all procedures relevant to their work.</w:t>
      </w:r>
    </w:p>
    <w:p w14:paraId="15CBC3C9"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Provision of a quality management system that integrates the processes required for the conduct of its examinations, documents these processes and keeps records that provide evidence of the proper conduct of its activities, while also being committed to achieving continual quality improvement.</w:t>
      </w:r>
    </w:p>
    <w:p w14:paraId="4522C3DF"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Providing adequate resources for the provision of this service including the health, safety, respect and welfare of all staff, visitors and patients including compliance with relevant environmental legislation.</w:t>
      </w:r>
    </w:p>
    <w:p w14:paraId="61C11149"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Upholding professional values in accordance with Trust Policies and relevant</w:t>
      </w:r>
    </w:p>
    <w:p w14:paraId="46C0FE1A" w14:textId="77777777" w:rsidR="005E34BF" w:rsidRDefault="004B37DB">
      <w:pPr>
        <w:autoSpaceDE w:val="0"/>
        <w:spacing w:after="60" w:line="240" w:lineRule="auto"/>
        <w:ind w:left="720"/>
        <w:rPr>
          <w:rFonts w:ascii="Arial" w:eastAsia="Times New Roman" w:hAnsi="Arial" w:cs="Arial"/>
          <w:lang w:eastAsia="en-GB"/>
        </w:rPr>
      </w:pPr>
      <w:r>
        <w:rPr>
          <w:rFonts w:ascii="Arial" w:eastAsia="Times New Roman" w:hAnsi="Arial" w:cs="Arial"/>
          <w:lang w:eastAsia="en-GB"/>
        </w:rPr>
        <w:t>Professional regulations and be committed to good professional practice and conduct.</w:t>
      </w:r>
    </w:p>
    <w:p w14:paraId="74E10A74" w14:textId="77777777" w:rsidR="005E34BF" w:rsidRDefault="005E34BF">
      <w:pPr>
        <w:autoSpaceDE w:val="0"/>
        <w:spacing w:after="0" w:line="240" w:lineRule="auto"/>
        <w:rPr>
          <w:rFonts w:ascii="Arial" w:eastAsia="Times New Roman" w:hAnsi="Arial" w:cs="Arial"/>
          <w:b/>
          <w:bCs/>
          <w:lang w:eastAsia="en-GB"/>
        </w:rPr>
      </w:pPr>
    </w:p>
    <w:p w14:paraId="785AEA44" w14:textId="69186E2D" w:rsidR="005E34BF" w:rsidRDefault="004B37DB">
      <w:pPr>
        <w:autoSpaceDE w:val="0"/>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 xml:space="preserve">The Pathology Directorate will </w:t>
      </w:r>
      <w:r w:rsidR="008F0F62" w:rsidRPr="002A6986">
        <w:rPr>
          <w:rFonts w:ascii="Arial" w:eastAsia="Times New Roman" w:hAnsi="Arial" w:cs="Arial"/>
          <w:b/>
          <w:bCs/>
          <w:lang w:eastAsia="en-GB"/>
        </w:rPr>
        <w:t xml:space="preserve">undergo UKAS accreditation </w:t>
      </w:r>
      <w:r w:rsidRPr="002A6986">
        <w:rPr>
          <w:rFonts w:ascii="Arial" w:eastAsia="Times New Roman" w:hAnsi="Arial" w:cs="Arial"/>
          <w:b/>
          <w:bCs/>
          <w:lang w:eastAsia="en-GB"/>
        </w:rPr>
        <w:t xml:space="preserve">comply with the standards of </w:t>
      </w:r>
      <w:r w:rsidR="008F0F62" w:rsidRPr="002A6986">
        <w:rPr>
          <w:rFonts w:ascii="Arial" w:eastAsia="Times New Roman" w:hAnsi="Arial" w:cs="Arial"/>
          <w:b/>
          <w:bCs/>
          <w:lang w:eastAsia="en-GB"/>
        </w:rPr>
        <w:t xml:space="preserve">BS EN ISO 15189:2012 </w:t>
      </w:r>
      <w:r>
        <w:rPr>
          <w:rFonts w:ascii="Arial" w:eastAsia="Times New Roman" w:hAnsi="Arial" w:cs="Arial"/>
          <w:b/>
          <w:bCs/>
          <w:lang w:eastAsia="en-GB"/>
        </w:rPr>
        <w:t>the requirements of the Blood Safety and Quality Regulations 2005, (BSQR 2005, as amended), and Human Tissue Authority (Human Tissue Act 2004). In doing so it is committed to:</w:t>
      </w:r>
    </w:p>
    <w:p w14:paraId="52DA22B8" w14:textId="77777777" w:rsidR="005E34BF" w:rsidRDefault="005E34BF">
      <w:pPr>
        <w:autoSpaceDE w:val="0"/>
        <w:spacing w:after="0" w:line="240" w:lineRule="auto"/>
        <w:rPr>
          <w:rFonts w:ascii="Arial" w:eastAsia="Times New Roman" w:hAnsi="Arial" w:cs="Arial"/>
          <w:b/>
          <w:bCs/>
          <w:lang w:eastAsia="en-GB"/>
        </w:rPr>
      </w:pPr>
    </w:p>
    <w:p w14:paraId="1572DBF7"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Recruitment, training, development and retention of staff at all levels in a manner that ensures that they are competent to perform the tasks they are contracted to do.</w:t>
      </w:r>
    </w:p>
    <w:p w14:paraId="726D5484"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Procurement and management of all external services, equipment and consumables in a manner that ensures the quality of its examination results.</w:t>
      </w:r>
    </w:p>
    <w:p w14:paraId="67503839"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Handling of all patient samples is a way that ensures the correct performance of laboratory investigations.</w:t>
      </w:r>
    </w:p>
    <w:p w14:paraId="0B89CEAF"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Only use examination procedures that ensure the highest achievable quality of all examinations performed</w:t>
      </w:r>
    </w:p>
    <w:p w14:paraId="40CAB93C"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Reporting of results of examinations in ways that ensure the timeliness, accuracy and clinical usefulness while at all times maintaining confidentiality</w:t>
      </w:r>
    </w:p>
    <w:p w14:paraId="3C310C56" w14:textId="77777777" w:rsidR="005E34BF" w:rsidRDefault="004B37DB">
      <w:pPr>
        <w:numPr>
          <w:ilvl w:val="0"/>
          <w:numId w:val="2"/>
        </w:numPr>
        <w:autoSpaceDE w:val="0"/>
        <w:spacing w:after="60" w:line="240" w:lineRule="auto"/>
        <w:rPr>
          <w:rFonts w:ascii="Arial" w:eastAsia="Times New Roman" w:hAnsi="Arial" w:cs="Arial"/>
          <w:lang w:eastAsia="en-GB"/>
        </w:rPr>
      </w:pPr>
      <w:r>
        <w:rPr>
          <w:rFonts w:ascii="Arial" w:eastAsia="Times New Roman" w:hAnsi="Arial" w:cs="Arial"/>
          <w:lang w:eastAsia="en-GB"/>
        </w:rPr>
        <w:t>Reviewing the Quality Policy for suitability and effectiveness at the annual management review.</w:t>
      </w:r>
    </w:p>
    <w:p w14:paraId="40B31B67" w14:textId="77777777" w:rsidR="005E34BF" w:rsidRDefault="005E34BF">
      <w:pPr>
        <w:spacing w:after="0" w:line="240" w:lineRule="auto"/>
        <w:rPr>
          <w:lang w:eastAsia="en-GB"/>
        </w:rPr>
      </w:pPr>
    </w:p>
    <w:p w14:paraId="52BE7CD0" w14:textId="77777777" w:rsidR="00595050" w:rsidRDefault="004B37DB" w:rsidP="004B37DB">
      <w:pPr>
        <w:spacing w:after="0" w:line="240" w:lineRule="auto"/>
        <w:rPr>
          <w:rFonts w:ascii="Arial" w:eastAsia="Times New Roman" w:hAnsi="Arial" w:cs="Arial"/>
          <w:color w:val="000000"/>
        </w:rPr>
      </w:pPr>
      <w:r>
        <w:rPr>
          <w:noProof/>
          <w:lang w:eastAsia="en-GB"/>
        </w:rPr>
        <w:drawing>
          <wp:inline distT="0" distB="0" distL="0" distR="0" wp14:anchorId="13D1D74D" wp14:editId="5ACDA5BD">
            <wp:extent cx="1088823" cy="401701"/>
            <wp:effectExtent l="0" t="0" r="0" b="0"/>
            <wp:docPr id="1" name="Picture 4" descr="si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18000" contrast="54000"/>
                      <a:biLevel thresh="50000"/>
                    </a:blip>
                    <a:srcRect l="30380" t="43584" r="28391" b="33173"/>
                    <a:stretch>
                      <a:fillRect/>
                    </a:stretch>
                  </pic:blipFill>
                  <pic:spPr>
                    <a:xfrm>
                      <a:off x="0" y="0"/>
                      <a:ext cx="1101241" cy="406282"/>
                    </a:xfrm>
                    <a:prstGeom prst="rect">
                      <a:avLst/>
                    </a:prstGeom>
                    <a:noFill/>
                    <a:ln>
                      <a:noFill/>
                      <a:prstDash/>
                    </a:ln>
                  </pic:spPr>
                </pic:pic>
              </a:graphicData>
            </a:graphic>
          </wp:inline>
        </w:drawing>
      </w:r>
    </w:p>
    <w:p w14:paraId="562991F9" w14:textId="1E5C3734" w:rsidR="005E34BF" w:rsidRDefault="004B37DB" w:rsidP="004B37DB">
      <w:pPr>
        <w:spacing w:after="0" w:line="240" w:lineRule="auto"/>
      </w:pPr>
      <w:bookmarkStart w:id="0" w:name="_GoBack"/>
      <w:bookmarkEnd w:id="0"/>
      <w:r>
        <w:rPr>
          <w:rFonts w:ascii="Arial" w:eastAsia="Times New Roman" w:hAnsi="Arial" w:cs="Arial"/>
          <w:color w:val="000000"/>
        </w:rPr>
        <w:t>Dr Mike Cornes</w:t>
      </w:r>
      <w:r>
        <w:rPr>
          <w:rFonts w:ascii="Arial" w:eastAsia="Times New Roman" w:hAnsi="Arial" w:cs="Arial"/>
        </w:rPr>
        <w:br/>
        <w:t>Consultant Clinical Scientist &amp; Pathology Clinical Director</w:t>
      </w:r>
      <w:r>
        <w:rPr>
          <w:rFonts w:ascii="Arial" w:eastAsia="Times New Roman" w:hAnsi="Arial" w:cs="Arial"/>
          <w:lang w:eastAsia="en-GB"/>
        </w:rPr>
        <w:t xml:space="preserve"> </w:t>
      </w:r>
    </w:p>
    <w:sectPr w:rsidR="005E34BF" w:rsidSect="004B37DB">
      <w:headerReference w:type="default" r:id="rId8"/>
      <w:pgSz w:w="11906" w:h="16838"/>
      <w:pgMar w:top="1440" w:right="1440" w:bottom="1440" w:left="1440" w:header="3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0876" w14:textId="77777777" w:rsidR="00C5274F" w:rsidRDefault="004B37DB">
      <w:pPr>
        <w:spacing w:after="0" w:line="240" w:lineRule="auto"/>
      </w:pPr>
      <w:r>
        <w:separator/>
      </w:r>
    </w:p>
  </w:endnote>
  <w:endnote w:type="continuationSeparator" w:id="0">
    <w:p w14:paraId="3C7A1799" w14:textId="77777777" w:rsidR="00C5274F" w:rsidRDefault="004B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47237" w14:textId="77777777" w:rsidR="00C5274F" w:rsidRDefault="004B37DB">
      <w:pPr>
        <w:spacing w:after="0" w:line="240" w:lineRule="auto"/>
      </w:pPr>
      <w:r>
        <w:rPr>
          <w:color w:val="000000"/>
        </w:rPr>
        <w:separator/>
      </w:r>
    </w:p>
  </w:footnote>
  <w:footnote w:type="continuationSeparator" w:id="0">
    <w:p w14:paraId="5C2E5796" w14:textId="77777777" w:rsidR="00C5274F" w:rsidRDefault="004B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A68D" w14:textId="77777777" w:rsidR="004B37DB" w:rsidRPr="00F13305" w:rsidRDefault="004B37DB" w:rsidP="004B37DB">
    <w:pPr>
      <w:pStyle w:val="Header"/>
      <w:pBdr>
        <w:top w:val="single" w:sz="4" w:space="0" w:color="auto"/>
        <w:left w:val="single" w:sz="4" w:space="4" w:color="auto"/>
        <w:bottom w:val="single" w:sz="4" w:space="0" w:color="auto"/>
        <w:right w:val="single" w:sz="4" w:space="4" w:color="auto"/>
      </w:pBdr>
      <w:shd w:val="clear" w:color="auto" w:fill="CCCCCC"/>
      <w:jc w:val="center"/>
      <w:rPr>
        <w:rFonts w:ascii="Arial" w:hAnsi="Arial" w:cs="Arial"/>
        <w:color w:val="808080"/>
        <w:sz w:val="20"/>
        <w:szCs w:val="20"/>
      </w:rPr>
    </w:pPr>
    <w:r w:rsidRPr="00F13305">
      <w:rPr>
        <w:rFonts w:ascii="Arial" w:hAnsi="Arial" w:cs="Arial"/>
        <w:color w:val="808080"/>
        <w:sz w:val="20"/>
        <w:szCs w:val="20"/>
      </w:rPr>
      <w:t>Worcestershire Acute Hospitals NHS Trust Pathology Directorate</w:t>
    </w:r>
  </w:p>
  <w:p w14:paraId="35541583" w14:textId="77777777" w:rsidR="004B37DB" w:rsidRDefault="004B37DB" w:rsidP="004B37DB">
    <w:pPr>
      <w:pStyle w:val="Header"/>
      <w:pBdr>
        <w:top w:val="single" w:sz="4" w:space="0" w:color="auto"/>
        <w:left w:val="single" w:sz="4" w:space="4" w:color="auto"/>
        <w:bottom w:val="single" w:sz="4" w:space="0" w:color="auto"/>
        <w:right w:val="single" w:sz="4" w:space="4" w:color="auto"/>
      </w:pBdr>
      <w:shd w:val="clear" w:color="auto" w:fill="CCCCCC"/>
      <w:jc w:val="center"/>
      <w:rPr>
        <w:rFonts w:ascii="Arial" w:hAnsi="Arial" w:cs="Arial"/>
        <w:color w:val="808080"/>
        <w:sz w:val="20"/>
        <w:szCs w:val="20"/>
      </w:rPr>
    </w:pPr>
    <w:r>
      <w:rPr>
        <w:rFonts w:ascii="Arial" w:hAnsi="Arial" w:cs="Arial"/>
        <w:color w:val="808080"/>
        <w:sz w:val="20"/>
        <w:szCs w:val="20"/>
      </w:rPr>
      <w:t>Site/Department: All sites &amp; all departments</w:t>
    </w:r>
  </w:p>
  <w:p w14:paraId="75CA1575" w14:textId="77777777" w:rsidR="004B37DB" w:rsidRPr="001B262E" w:rsidRDefault="004B37DB" w:rsidP="004B37DB">
    <w:pPr>
      <w:pStyle w:val="Header"/>
      <w:pBdr>
        <w:top w:val="single" w:sz="4" w:space="0" w:color="auto"/>
        <w:left w:val="single" w:sz="4" w:space="4" w:color="auto"/>
        <w:bottom w:val="single" w:sz="4" w:space="0" w:color="auto"/>
        <w:right w:val="single" w:sz="4" w:space="4" w:color="auto"/>
      </w:pBdr>
      <w:shd w:val="clear" w:color="auto" w:fill="CCCCCC"/>
      <w:jc w:val="center"/>
      <w:rPr>
        <w:rFonts w:ascii="Arial" w:hAnsi="Arial" w:cs="Arial"/>
        <w:color w:val="808080"/>
        <w:sz w:val="20"/>
        <w:szCs w:val="20"/>
      </w:rPr>
    </w:pPr>
    <w:r w:rsidRPr="00F13305">
      <w:rPr>
        <w:rFonts w:ascii="Arial" w:hAnsi="Arial" w:cs="Arial"/>
        <w:color w:val="808080"/>
        <w:sz w:val="20"/>
        <w:szCs w:val="20"/>
      </w:rPr>
      <w:t xml:space="preserve">Document Title: Pathology Quality </w:t>
    </w:r>
    <w:r w:rsidR="008F0F62">
      <w:rPr>
        <w:rFonts w:ascii="Arial" w:hAnsi="Arial" w:cs="Arial"/>
        <w:color w:val="808080"/>
        <w:sz w:val="20"/>
        <w:szCs w:val="20"/>
      </w:rPr>
      <w:t>Policy Vn12.6</w:t>
    </w:r>
    <w:r>
      <w:rPr>
        <w:rFonts w:ascii="Arial" w:hAnsi="Arial" w:cs="Arial"/>
        <w:color w:val="808080"/>
        <w:sz w:val="20"/>
        <w:szCs w:val="20"/>
      </w:rPr>
      <w:t xml:space="preserve"> Issued: </w:t>
    </w:r>
    <w:r w:rsidR="008F0F62">
      <w:rPr>
        <w:rFonts w:ascii="Arial" w:hAnsi="Arial" w:cs="Arial"/>
        <w:color w:val="808080"/>
        <w:sz w:val="20"/>
        <w:szCs w:val="20"/>
      </w:rPr>
      <w:t>1/6/2023</w:t>
    </w:r>
  </w:p>
  <w:p w14:paraId="64A625A8" w14:textId="77777777" w:rsidR="004B37DB" w:rsidRPr="007B49F8" w:rsidRDefault="004B37DB" w:rsidP="004B37DB">
    <w:pPr>
      <w:pStyle w:val="Header"/>
      <w:pBdr>
        <w:top w:val="single" w:sz="4" w:space="0" w:color="auto"/>
        <w:left w:val="single" w:sz="4" w:space="4" w:color="auto"/>
        <w:bottom w:val="single" w:sz="4" w:space="0" w:color="auto"/>
        <w:right w:val="single" w:sz="4" w:space="4" w:color="auto"/>
      </w:pBdr>
      <w:shd w:val="clear" w:color="auto" w:fill="CCCCCC"/>
      <w:jc w:val="center"/>
      <w:rPr>
        <w:rFonts w:ascii="Arial" w:hAnsi="Arial" w:cs="Arial"/>
        <w:b/>
        <w:sz w:val="20"/>
        <w:szCs w:val="20"/>
      </w:rPr>
    </w:pPr>
    <w:r w:rsidRPr="007B49F8">
      <w:rPr>
        <w:rFonts w:ascii="Arial" w:hAnsi="Arial" w:cs="Arial"/>
        <w:b/>
        <w:sz w:val="20"/>
        <w:szCs w:val="20"/>
      </w:rPr>
      <w:t>Controlled Document-Do Not Photocopy</w:t>
    </w:r>
  </w:p>
  <w:p w14:paraId="54FF9D7C" w14:textId="77777777" w:rsidR="004B37DB" w:rsidRDefault="004B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6B2"/>
    <w:multiLevelType w:val="multilevel"/>
    <w:tmpl w:val="2EFCE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0B706DC"/>
    <w:multiLevelType w:val="multilevel"/>
    <w:tmpl w:val="977872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F"/>
    <w:rsid w:val="002A6986"/>
    <w:rsid w:val="004B37DB"/>
    <w:rsid w:val="00595050"/>
    <w:rsid w:val="005E34BF"/>
    <w:rsid w:val="008F0F62"/>
    <w:rsid w:val="00C5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0AC3"/>
  <w15:docId w15:val="{69B4EE49-65DF-4A03-9E4E-0D98A550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4B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7DB"/>
  </w:style>
  <w:style w:type="paragraph" w:styleId="Footer">
    <w:name w:val="footer"/>
    <w:basedOn w:val="Normal"/>
    <w:link w:val="FooterChar"/>
    <w:uiPriority w:val="99"/>
    <w:unhideWhenUsed/>
    <w:rsid w:val="004B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7DB"/>
  </w:style>
  <w:style w:type="character" w:styleId="CommentReference">
    <w:name w:val="annotation reference"/>
    <w:basedOn w:val="DefaultParagraphFont"/>
    <w:uiPriority w:val="99"/>
    <w:semiHidden/>
    <w:unhideWhenUsed/>
    <w:rsid w:val="008F0F62"/>
    <w:rPr>
      <w:sz w:val="16"/>
      <w:szCs w:val="16"/>
    </w:rPr>
  </w:style>
  <w:style w:type="paragraph" w:styleId="CommentText">
    <w:name w:val="annotation text"/>
    <w:basedOn w:val="Normal"/>
    <w:link w:val="CommentTextChar"/>
    <w:uiPriority w:val="99"/>
    <w:semiHidden/>
    <w:unhideWhenUsed/>
    <w:rsid w:val="008F0F62"/>
    <w:pPr>
      <w:spacing w:line="240" w:lineRule="auto"/>
    </w:pPr>
    <w:rPr>
      <w:sz w:val="20"/>
      <w:szCs w:val="20"/>
    </w:rPr>
  </w:style>
  <w:style w:type="character" w:customStyle="1" w:styleId="CommentTextChar">
    <w:name w:val="Comment Text Char"/>
    <w:basedOn w:val="DefaultParagraphFont"/>
    <w:link w:val="CommentText"/>
    <w:uiPriority w:val="99"/>
    <w:semiHidden/>
    <w:rsid w:val="008F0F62"/>
    <w:rPr>
      <w:sz w:val="20"/>
      <w:szCs w:val="20"/>
    </w:rPr>
  </w:style>
  <w:style w:type="paragraph" w:styleId="CommentSubject">
    <w:name w:val="annotation subject"/>
    <w:basedOn w:val="CommentText"/>
    <w:next w:val="CommentText"/>
    <w:link w:val="CommentSubjectChar"/>
    <w:uiPriority w:val="99"/>
    <w:semiHidden/>
    <w:unhideWhenUsed/>
    <w:rsid w:val="008F0F62"/>
    <w:rPr>
      <w:b/>
      <w:bCs/>
    </w:rPr>
  </w:style>
  <w:style w:type="character" w:customStyle="1" w:styleId="CommentSubjectChar">
    <w:name w:val="Comment Subject Char"/>
    <w:basedOn w:val="CommentTextChar"/>
    <w:link w:val="CommentSubject"/>
    <w:uiPriority w:val="99"/>
    <w:semiHidden/>
    <w:rsid w:val="008F0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Laura (Pathology)</dc:creator>
  <cp:lastModifiedBy>Preston, Laura (Pathology)</cp:lastModifiedBy>
  <cp:revision>3</cp:revision>
  <dcterms:created xsi:type="dcterms:W3CDTF">2023-06-13T11:54:00Z</dcterms:created>
  <dcterms:modified xsi:type="dcterms:W3CDTF">2023-06-13T11:55:00Z</dcterms:modified>
</cp:coreProperties>
</file>